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DF162" Type="http://schemas.openxmlformats.org/officeDocument/2006/relationships/officeDocument" Target="/word/document.xml" /><Relationship Id="coreR27FDF162" Type="http://schemas.openxmlformats.org/package/2006/relationships/metadata/core-properties" Target="/docProps/core.xml" /><Relationship Id="customR27FDF1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13.6.2026 13:24:45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13.6.2026 13:24:45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13.6.2026 13:24:45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Výsledné hodnocení</w:t>
      </w:r>
    </w:p>
    <w:p>
      <w:pPr>
        <w:keepNext w:val="0"/>
        <w:keepLines w:val="0"/>
        <w:framePr w:w="10766" w:h="1497"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67"/>
        <w:rPr>
          <w:rStyle w:val="C3"/>
          <w:rtl w:val="0"/>
        </w:rPr>
      </w:pPr>
    </w:p>
    <w:p>
      <w:pPr>
        <w:pStyle w:val="P35"/>
        <w:framePr w:w="10710" w:h="340" w:hRule="exact" w:wrap="none" w:vAnchor="page" w:hAnchor="margin" w:x="28" w:y="9867"/>
        <w:rPr>
          <w:rStyle w:val="C25"/>
          <w:rtl w:val="0"/>
        </w:rPr>
      </w:pPr>
      <w:r>
        <w:rPr>
          <w:rStyle w:val="C25"/>
          <w:rtl w:val="0"/>
        </w:rPr>
        <w:t>Počet zkoušejících</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Seřizovač konvenčních obráběcích strojů, 13.6.2026 13:24:45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nástrojař+ střední vzdělání s maturitní zkouškou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strojírenském odvětví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Seřizovač konvenčních obráběcích strojů, 13.6.2026 13:24:45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či rozpracované součásti k obrábění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frézy a další nástroje, odpovídající zadanému úkolu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nářadí nástrojů a obrobků (komunální, upravené komunální, speciální), přípravky, příslušenství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obrobků na jejichž obrábění se stroje seřizují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 technická dokumentace, popř. servisní příručky seřizovaných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pomůcky a příslušenství, používané k seřizování konvenčních obráběcích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(posuvná měřítka, mikrometrická měřidla, úhloměry, úhelníky, porovnávání měrky drsnosti) k seřizování strojů a ke kontrole obrobených součástí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13.6.2026 13:24:45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13.6.2026 13:24:45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