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AE210" Type="http://schemas.openxmlformats.org/officeDocument/2006/relationships/officeDocument" Target="/word/document.xml" /><Relationship Id="coreR526AE210" Type="http://schemas.openxmlformats.org/package/2006/relationships/metadata/core-properties" Target="/docProps/core.xml" /><Relationship Id="customR526AE2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Seřízení konvenčních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výsledků seřízení konvenčních obráběcích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Předání pracovních pokynů obsluze seřízených konvenčních obráběcích strojů, instruktáž obsluhy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konvenčních obráběcích strojů, 29.10.2026 10:02:33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https://www.nsp.cz/jednotka-prace/serizovac-konvencnich-obr#zdravotni-zpusobilost).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seřizovače konvenčních obráběcích strojů v podmínkách sériové výroby, kde zaučení pracovníci obsluhují seřízené konvenční obráběcí stroje s příslušenstvím, odpovídajícím tomuto druhu výroby, zabezpečujícím vyšší produktivitu současným nasazením většího počtu nástrojů, zkrácením vedlejších časů zrychlením upínání obrobků použitím nejrůznějších upínacích přípravků či mechanizovaným upínáním, upínáním obrobků v průběhu obrábění apod. Typickými příklady strojů jsou např. revolverové soustruhy, vícevřetenové či řadové vrtačky, běžné horizontální frézky, avšak osazené sadou fréz různého průměru, šířky a tvaru (popř. téhož průměru, šířky a tvaru), vybavené dvoupolohovým otočným stolem a dvojicí upínadel, umožňující současné obrábění několika obrobků s jejich upínáním ve strojním čase. Další možností jsou specializované druhy soustruhů, vrtaček, frézek a brusek, protahovačky, jednoúčelové obráběcí stroje apod. Podmínky zkoušky požadují seřízení dvou strojů různých technologií obrábění. Za splnění požadavků praktické části zkoušky nelze považovat např. pouhé osazení univerzálního hrotového soustruhu několika noži a vrtákem v koníku s nastavením dorazu podélného posuvu.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konvenčních obráběcích strojů, 29.10.2026 10:02:33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České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konvenčních obráběcích strojů, 29.10.2026 10:02:33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