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9A61E1" Type="http://schemas.openxmlformats.org/officeDocument/2006/relationships/officeDocument" Target="/word/document.xml" /><Relationship Id="coreR679A61E1" Type="http://schemas.openxmlformats.org/package/2006/relationships/metadata/core-properties" Target="/docProps/core.xml" /><Relationship Id="customR679A61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Smaltér (kód: 23-067-H)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Zušlechťovač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Rozlišit materiály, které budou smaltovány a materiály pro smaltové suspenze, respektovat při zpracování jejich technologické, chemické a mechanické vlastnosti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Prokázat znalost způsobů antikorozní ochrany materiálu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Popsat technologický postup povrchové úpravy kovů smaltováním a jeho jednotlivých operací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normách a v technických podkladech pro povrchové úpravy smaltováním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Manipulace s polotovarem nebo výrobkem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Příprava suspenzí pro smaltování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seřizování, ošetřování a údržba zařízení pro smaltování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Měření a kontrola výsledků smaltování (tloušťky nanesené vrstvy, jakosti povrchu)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Smaltér, 13.6.2026 13:27:44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Rozlišit materiály, které budou smaltovány a materiály pro smaltové suspenze, respektovat při zpracování jejich technologické, chemické a mechanické vlastnosti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kovové materiály vhodné pro povrchové ochrany smaltováním</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Uvést materiály používané pro přípravu smaltovacích směsí, účel a jejich vlastnosti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a písemné ověření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Prokázat znalost způsobů antikorozní ochrany materiálu</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Uvést zásady a pravidla protikorozní ochrany výrobku ve vztahu k tvaru a geometrii dílu</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Ústní a písemné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Uvést zásady a pravidla protikorozní ochrany výrobku ve vztahu k technologii povrchové úpravy</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Ústní a písemné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340" w:hRule="exact" w:wrap="none" w:vAnchor="page" w:hAnchor="margin" w:x="28" w:y="7845"/>
        <w:rPr>
          <w:rStyle w:val="C18"/>
          <w:rtl w:val="0"/>
        </w:rPr>
      </w:pPr>
      <w:r>
        <w:rPr>
          <w:rStyle w:val="C18"/>
          <w:rtl w:val="0"/>
        </w:rPr>
        <w:t>Popsat technologický postup povrchové úpravy kovů smaltováním a jeho jednotlivých operací</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607" w:hRule="exact" w:wrap="none" w:vAnchor="page" w:hAnchor="margin" w:x="45" w:y="8660"/>
        <w:rPr>
          <w:rStyle w:val="C3"/>
          <w:rtl w:val="0"/>
        </w:rPr>
      </w:pPr>
    </w:p>
    <w:p>
      <w:pPr>
        <w:pStyle w:val="P13"/>
        <w:framePr w:w="6658" w:h="480" w:hRule="exact" w:wrap="none" w:vAnchor="page" w:hAnchor="margin" w:x="71" w:y="8716"/>
        <w:rPr>
          <w:rStyle w:val="C11"/>
          <w:rtl w:val="0"/>
        </w:rPr>
      </w:pPr>
      <w:r>
        <w:rPr>
          <w:rStyle w:val="C11"/>
          <w:rtl w:val="0"/>
        </w:rPr>
        <w:t>a) Popsat sled technologických operací a jejich účel při povrchové úpravě smaltováním</w:t>
      </w:r>
    </w:p>
    <w:p>
      <w:pPr>
        <w:pStyle w:val="P28"/>
        <w:framePr w:w="3921" w:h="607" w:hRule="exact" w:wrap="none" w:vAnchor="page" w:hAnchor="margin" w:x="6800" w:y="8660"/>
        <w:rPr>
          <w:rStyle w:val="C3"/>
          <w:rtl w:val="0"/>
        </w:rPr>
      </w:pPr>
    </w:p>
    <w:p>
      <w:pPr>
        <w:pStyle w:val="P29"/>
        <w:framePr w:w="3839" w:h="480" w:hRule="exact" w:wrap="none" w:vAnchor="page" w:hAnchor="margin" w:x="6856" w:y="8716"/>
        <w:rPr>
          <w:rStyle w:val="C21"/>
          <w:rtl w:val="0"/>
        </w:rPr>
      </w:pPr>
      <w:r>
        <w:rPr>
          <w:rStyle w:val="C21"/>
          <w:rtl w:val="0"/>
        </w:rPr>
        <w:t>Ústní a písemné ověření</w:t>
      </w:r>
    </w:p>
    <w:p>
      <w:pPr>
        <w:pStyle w:val="P16"/>
        <w:framePr w:w="6710" w:h="376" w:hRule="exact" w:wrap="none" w:vAnchor="page" w:hAnchor="margin" w:x="45" w:y="9267"/>
        <w:rPr>
          <w:rStyle w:val="C3"/>
          <w:rtl w:val="0"/>
        </w:rPr>
      </w:pPr>
    </w:p>
    <w:p>
      <w:pPr>
        <w:pStyle w:val="P17"/>
        <w:framePr w:w="6658" w:h="249" w:hRule="exact" w:wrap="none" w:vAnchor="page" w:hAnchor="margin" w:x="71" w:y="9323"/>
        <w:rPr>
          <w:rStyle w:val="C13"/>
          <w:rtl w:val="0"/>
        </w:rPr>
      </w:pPr>
      <w:r>
        <w:rPr>
          <w:rStyle w:val="C13"/>
          <w:rtl w:val="0"/>
        </w:rPr>
        <w:t>b) Popsat postup pro odstranění okují – vstupní tryskání materiálu</w:t>
      </w:r>
    </w:p>
    <w:p>
      <w:pPr>
        <w:pStyle w:val="P30"/>
        <w:framePr w:w="3921" w:h="376" w:hRule="exact" w:wrap="none" w:vAnchor="page" w:hAnchor="margin" w:x="6800" w:y="9267"/>
        <w:rPr>
          <w:rStyle w:val="C3"/>
          <w:rtl w:val="0"/>
        </w:rPr>
      </w:pPr>
    </w:p>
    <w:p>
      <w:pPr>
        <w:pStyle w:val="P31"/>
        <w:framePr w:w="3839" w:h="249" w:hRule="exact" w:wrap="none" w:vAnchor="page" w:hAnchor="margin" w:x="6856" w:y="9323"/>
        <w:rPr>
          <w:rStyle w:val="C22"/>
          <w:rtl w:val="0"/>
        </w:rPr>
      </w:pPr>
      <w:r>
        <w:rPr>
          <w:rStyle w:val="C22"/>
          <w:rtl w:val="0"/>
        </w:rPr>
        <w:t>Ústní a písemné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c) Popsat postup procesu odmašťování polotovaru a sledované parametry procesu</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a písemné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d) Popsat postup procesu nanášení smaltové suspenze, používané zařízení, hodnocené parametry procesu dle technologické dokumentace</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Ústní a písemné ověření</w:t>
      </w:r>
    </w:p>
    <w:p>
      <w:pPr>
        <w:pStyle w:val="P12"/>
        <w:framePr w:w="6710" w:h="607" w:hRule="exact" w:wrap="none" w:vAnchor="page" w:hAnchor="margin" w:x="45" w:y="10857"/>
        <w:rPr>
          <w:rStyle w:val="C3"/>
          <w:rtl w:val="0"/>
        </w:rPr>
      </w:pPr>
    </w:p>
    <w:p>
      <w:pPr>
        <w:pStyle w:val="P13"/>
        <w:framePr w:w="6658" w:h="480" w:hRule="exact" w:wrap="none" w:vAnchor="page" w:hAnchor="margin" w:x="71" w:y="10913"/>
        <w:rPr>
          <w:rStyle w:val="C11"/>
          <w:rtl w:val="0"/>
        </w:rPr>
      </w:pPr>
      <w:r>
        <w:rPr>
          <w:rStyle w:val="C11"/>
          <w:rtl w:val="0"/>
        </w:rPr>
        <w:t>e) Popsat postup konečné úpravy smaltu ve vypalovací peci, sledované parametry dle technologické dokumentace</w:t>
      </w:r>
    </w:p>
    <w:p>
      <w:pPr>
        <w:pStyle w:val="P28"/>
        <w:framePr w:w="3921" w:h="607" w:hRule="exact" w:wrap="none" w:vAnchor="page" w:hAnchor="margin" w:x="6800" w:y="10857"/>
        <w:rPr>
          <w:rStyle w:val="C3"/>
          <w:rtl w:val="0"/>
        </w:rPr>
      </w:pPr>
    </w:p>
    <w:p>
      <w:pPr>
        <w:pStyle w:val="P29"/>
        <w:framePr w:w="3839" w:h="480" w:hRule="exact" w:wrap="none" w:vAnchor="page" w:hAnchor="margin" w:x="6856" w:y="10913"/>
        <w:rPr>
          <w:rStyle w:val="C21"/>
          <w:rtl w:val="0"/>
        </w:rPr>
      </w:pPr>
      <w:r>
        <w:rPr>
          <w:rStyle w:val="C21"/>
          <w:rtl w:val="0"/>
        </w:rPr>
        <w:t>Ústní a písemné ověření</w:t>
      </w:r>
    </w:p>
    <w:p>
      <w:pPr>
        <w:pStyle w:val="P32"/>
        <w:framePr w:w="10710" w:h="248" w:hRule="exact" w:wrap="none" w:vAnchor="page" w:hAnchor="margin" w:x="28" w:y="11577"/>
        <w:rPr>
          <w:rStyle w:val="C23"/>
          <w:rtl w:val="0"/>
        </w:rPr>
      </w:pPr>
      <w:r>
        <w:rPr>
          <w:rStyle w:val="C23"/>
          <w:rtl w:val="0"/>
        </w:rPr>
        <w:t>Je třeba splnit všechna kritéria.</w:t>
      </w:r>
    </w:p>
    <w:p>
      <w:pPr>
        <w:pStyle w:val="P23"/>
        <w:framePr w:w="10710" w:h="340" w:hRule="exact" w:wrap="none" w:vAnchor="page" w:hAnchor="margin" w:x="28" w:y="12013"/>
        <w:rPr>
          <w:rStyle w:val="C18"/>
          <w:rtl w:val="0"/>
        </w:rPr>
      </w:pPr>
      <w:r>
        <w:rPr>
          <w:rStyle w:val="C18"/>
          <w:rtl w:val="0"/>
        </w:rPr>
        <w:t>Orientace v normách a v technických podkladech pro povrchové úpravy smaltováním</w:t>
      </w:r>
    </w:p>
    <w:p>
      <w:pPr>
        <w:pStyle w:val="P24"/>
        <w:framePr w:w="6713" w:h="376" w:hRule="exact" w:wrap="none" w:vAnchor="page" w:hAnchor="margin" w:x="45" w:y="12452"/>
        <w:rPr>
          <w:rStyle w:val="C3"/>
          <w:rtl w:val="0"/>
        </w:rPr>
      </w:pPr>
    </w:p>
    <w:p>
      <w:pPr>
        <w:pStyle w:val="P25"/>
        <w:framePr w:w="6661" w:h="249" w:hRule="exact" w:wrap="none" w:vAnchor="page" w:hAnchor="margin" w:x="71" w:y="12523"/>
        <w:rPr>
          <w:rStyle w:val="C19"/>
          <w:rtl w:val="0"/>
        </w:rPr>
      </w:pPr>
      <w:r>
        <w:rPr>
          <w:rStyle w:val="C19"/>
          <w:rtl w:val="0"/>
        </w:rPr>
        <w:t>Kritéria hodnocení</w:t>
      </w:r>
    </w:p>
    <w:p>
      <w:pPr>
        <w:pStyle w:val="P26"/>
        <w:framePr w:w="3918" w:h="376" w:hRule="exact" w:wrap="none" w:vAnchor="page" w:hAnchor="margin" w:x="6803" w:y="12452"/>
        <w:rPr>
          <w:rStyle w:val="C3"/>
          <w:rtl w:val="0"/>
        </w:rPr>
      </w:pPr>
    </w:p>
    <w:p>
      <w:pPr>
        <w:pStyle w:val="P27"/>
        <w:framePr w:w="3836" w:h="249" w:hRule="exact" w:wrap="none" w:vAnchor="page" w:hAnchor="margin" w:x="6859" w:y="12523"/>
        <w:rPr>
          <w:rStyle w:val="C20"/>
          <w:rtl w:val="0"/>
        </w:rPr>
      </w:pPr>
      <w:r>
        <w:rPr>
          <w:rStyle w:val="C20"/>
          <w:rtl w:val="0"/>
        </w:rPr>
        <w:t>Způsoby ověření</w:t>
      </w:r>
    </w:p>
    <w:p>
      <w:pPr>
        <w:pStyle w:val="P12"/>
        <w:framePr w:w="6710" w:h="607" w:hRule="exact" w:wrap="none" w:vAnchor="page" w:hAnchor="margin" w:x="45" w:y="12829"/>
        <w:rPr>
          <w:rStyle w:val="C3"/>
          <w:rtl w:val="0"/>
        </w:rPr>
      </w:pPr>
    </w:p>
    <w:p>
      <w:pPr>
        <w:pStyle w:val="P13"/>
        <w:framePr w:w="6658" w:h="480" w:hRule="exact" w:wrap="none" w:vAnchor="page" w:hAnchor="margin" w:x="71" w:y="12885"/>
        <w:rPr>
          <w:rStyle w:val="C11"/>
          <w:rtl w:val="0"/>
        </w:rPr>
      </w:pPr>
      <w:r>
        <w:rPr>
          <w:rStyle w:val="C11"/>
          <w:rtl w:val="0"/>
        </w:rPr>
        <w:t>a) Orientovat se v normách, hodnotit požadavky na přípravu a čistotu povrchu pro povrchovou úpravu</w:t>
      </w:r>
    </w:p>
    <w:p>
      <w:pPr>
        <w:pStyle w:val="P28"/>
        <w:framePr w:w="3921" w:h="607" w:hRule="exact" w:wrap="none" w:vAnchor="page" w:hAnchor="margin" w:x="6800" w:y="12829"/>
        <w:rPr>
          <w:rStyle w:val="C3"/>
          <w:rtl w:val="0"/>
        </w:rPr>
      </w:pPr>
    </w:p>
    <w:p>
      <w:pPr>
        <w:pStyle w:val="P29"/>
        <w:framePr w:w="3839" w:h="480" w:hRule="exact" w:wrap="none" w:vAnchor="page" w:hAnchor="margin" w:x="6856" w:y="12885"/>
        <w:rPr>
          <w:rStyle w:val="C21"/>
          <w:rtl w:val="0"/>
        </w:rPr>
      </w:pPr>
      <w:r>
        <w:rPr>
          <w:rStyle w:val="C21"/>
          <w:rtl w:val="0"/>
        </w:rPr>
        <w:t>Ústní a písemné ověření</w:t>
      </w:r>
    </w:p>
    <w:p>
      <w:pPr>
        <w:pStyle w:val="P16"/>
        <w:framePr w:w="6710" w:h="831" w:hRule="exact" w:wrap="none" w:vAnchor="page" w:hAnchor="margin" w:x="45" w:y="13435"/>
        <w:rPr>
          <w:rStyle w:val="C3"/>
          <w:rtl w:val="0"/>
        </w:rPr>
      </w:pPr>
    </w:p>
    <w:p>
      <w:pPr>
        <w:pStyle w:val="P17"/>
        <w:framePr w:w="6658" w:h="704" w:hRule="exact" w:wrap="none" w:vAnchor="page" w:hAnchor="margin" w:x="71" w:y="13491"/>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435"/>
        <w:rPr>
          <w:rStyle w:val="C3"/>
          <w:rtl w:val="0"/>
        </w:rPr>
      </w:pPr>
    </w:p>
    <w:p>
      <w:pPr>
        <w:pStyle w:val="P31"/>
        <w:framePr w:w="3839" w:h="704" w:hRule="exact" w:wrap="none" w:vAnchor="page" w:hAnchor="margin" w:x="6856" w:y="13491"/>
        <w:rPr>
          <w:rStyle w:val="C22"/>
          <w:rtl w:val="0"/>
        </w:rPr>
      </w:pPr>
      <w:r>
        <w:rPr>
          <w:rStyle w:val="C22"/>
          <w:rtl w:val="0"/>
        </w:rPr>
        <w:t>Praktické předvedení a ústní ověření</w:t>
      </w:r>
    </w:p>
    <w:p>
      <w:pPr>
        <w:pStyle w:val="P12"/>
        <w:framePr w:w="6710" w:h="607" w:hRule="exact" w:wrap="none" w:vAnchor="page" w:hAnchor="margin" w:x="45" w:y="14267"/>
        <w:rPr>
          <w:rStyle w:val="C3"/>
          <w:rtl w:val="0"/>
        </w:rPr>
      </w:pPr>
    </w:p>
    <w:p>
      <w:pPr>
        <w:pStyle w:val="P13"/>
        <w:framePr w:w="6658" w:h="480" w:hRule="exact" w:wrap="none" w:vAnchor="page" w:hAnchor="margin" w:x="71" w:y="14323"/>
        <w:rPr>
          <w:rStyle w:val="C11"/>
          <w:rtl w:val="0"/>
        </w:rPr>
      </w:pPr>
      <w:r>
        <w:rPr>
          <w:rStyle w:val="C11"/>
          <w:rtl w:val="0"/>
        </w:rPr>
        <w:t>c) Pracovat se servisními příručkami pro obsluhu a popsat údržbu technologického zařízení pro smaltování</w:t>
      </w:r>
    </w:p>
    <w:p>
      <w:pPr>
        <w:pStyle w:val="P28"/>
        <w:framePr w:w="3921" w:h="607" w:hRule="exact" w:wrap="none" w:vAnchor="page" w:hAnchor="margin" w:x="6800" w:y="14267"/>
        <w:rPr>
          <w:rStyle w:val="C3"/>
          <w:rtl w:val="0"/>
        </w:rPr>
      </w:pPr>
    </w:p>
    <w:p>
      <w:pPr>
        <w:pStyle w:val="P29"/>
        <w:framePr w:w="3839" w:h="480" w:hRule="exact" w:wrap="none" w:vAnchor="page" w:hAnchor="margin" w:x="6856" w:y="14323"/>
        <w:rPr>
          <w:rStyle w:val="C21"/>
          <w:rtl w:val="0"/>
        </w:rPr>
      </w:pPr>
      <w:r>
        <w:rPr>
          <w:rStyle w:val="C21"/>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 13.6.2026 13:27:44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účel a cíle předúpravy povrchu pro následnou povrchovou úpravu povrchu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účinnost odmašťovacích látek v lázni. Popsat postup a namíchat odmašťovací lázně pro předepsaný rozsah koncentrace v souladu s předepsanou technologickou dokumentací a typu odmašťovací látky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Vyhodnocení připraveného povrchu k provedení povrchové ochrany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Manipulace s polotovarem nebo výrobkem</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základní způsoby manipulace s materiálem, zásady pro uchycení, ustavení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a písemné ověření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Popsat druhy závěsných prostředků, přípravků a pomůcky pro manipulaci</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Ústní a písemné ověření</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Zvolit vázací a manipulační prostředky pro stanovený díl, provést úvaz a jeho zavěšení k manipulačnímu prostředku. Ustavit polotovar k provedení povrchové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Příprava suspenzí pro smaltování</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postup přípravy suspenze pro smaltování, dávkování komponent dle dokumentace</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a písemné ověření</w:t>
      </w:r>
    </w:p>
    <w:p>
      <w:pPr>
        <w:pStyle w:val="P16"/>
        <w:framePr w:w="6710" w:h="376" w:hRule="exact" w:wrap="none" w:vAnchor="page" w:hAnchor="margin" w:x="45" w:y="10141"/>
        <w:rPr>
          <w:rStyle w:val="C3"/>
          <w:rtl w:val="0"/>
        </w:rPr>
      </w:pPr>
    </w:p>
    <w:p>
      <w:pPr>
        <w:pStyle w:val="P17"/>
        <w:framePr w:w="6658" w:h="249" w:hRule="exact" w:wrap="none" w:vAnchor="page" w:hAnchor="margin" w:x="71" w:y="10197"/>
        <w:rPr>
          <w:rStyle w:val="C13"/>
          <w:rtl w:val="0"/>
        </w:rPr>
      </w:pPr>
      <w:r>
        <w:rPr>
          <w:rStyle w:val="C13"/>
          <w:rtl w:val="0"/>
        </w:rPr>
        <w:t>b) Vyhodnotit jakost připravené suspenze</w:t>
      </w:r>
    </w:p>
    <w:p>
      <w:pPr>
        <w:pStyle w:val="P30"/>
        <w:framePr w:w="3921" w:h="376" w:hRule="exact" w:wrap="none" w:vAnchor="page" w:hAnchor="margin" w:x="6800" w:y="10141"/>
        <w:rPr>
          <w:rStyle w:val="C3"/>
          <w:rtl w:val="0"/>
        </w:rPr>
      </w:pPr>
    </w:p>
    <w:p>
      <w:pPr>
        <w:pStyle w:val="P31"/>
        <w:framePr w:w="3839" w:h="249" w:hRule="exact" w:wrap="none" w:vAnchor="page" w:hAnchor="margin" w:x="6856" w:y="10197"/>
        <w:rPr>
          <w:rStyle w:val="C22"/>
          <w:rtl w:val="0"/>
        </w:rPr>
      </w:pPr>
      <w:r>
        <w:rPr>
          <w:rStyle w:val="C22"/>
          <w:rtl w:val="0"/>
        </w:rPr>
        <w:t>Praktické a ústní ověření</w:t>
      </w:r>
    </w:p>
    <w:p>
      <w:pPr>
        <w:pStyle w:val="P32"/>
        <w:framePr w:w="10710" w:h="248" w:hRule="exact" w:wrap="none" w:vAnchor="page" w:hAnchor="margin" w:x="28" w:y="10631"/>
        <w:rPr>
          <w:rStyle w:val="C23"/>
          <w:rtl w:val="0"/>
        </w:rPr>
      </w:pPr>
      <w:r>
        <w:rPr>
          <w:rStyle w:val="C23"/>
          <w:rtl w:val="0"/>
        </w:rPr>
        <w:t>Je třeba splnit obě kritéria.</w:t>
      </w:r>
    </w:p>
    <w:p>
      <w:pPr>
        <w:pStyle w:val="P23"/>
        <w:framePr w:w="10710" w:h="340" w:hRule="exact" w:wrap="none" w:vAnchor="page" w:hAnchor="margin" w:x="28" w:y="11067"/>
        <w:rPr>
          <w:rStyle w:val="C18"/>
          <w:rtl w:val="0"/>
        </w:rPr>
      </w:pPr>
      <w:r>
        <w:rPr>
          <w:rStyle w:val="C18"/>
          <w:rtl w:val="0"/>
        </w:rPr>
        <w:t>Obsluha, seřizování, ošetřování a údržba zařízení pro smaltování</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376" w:hRule="exact" w:wrap="none" w:vAnchor="page" w:hAnchor="margin" w:x="45" w:y="11882"/>
        <w:rPr>
          <w:rStyle w:val="C3"/>
          <w:rtl w:val="0"/>
        </w:rPr>
      </w:pPr>
    </w:p>
    <w:p>
      <w:pPr>
        <w:pStyle w:val="P13"/>
        <w:framePr w:w="6658" w:h="249" w:hRule="exact" w:wrap="none" w:vAnchor="page" w:hAnchor="margin" w:x="71" w:y="11938"/>
        <w:rPr>
          <w:rStyle w:val="C11"/>
          <w:rtl w:val="0"/>
        </w:rPr>
      </w:pPr>
      <w:r>
        <w:rPr>
          <w:rStyle w:val="C11"/>
          <w:rtl w:val="0"/>
        </w:rPr>
        <w:t>a) Popsat hlídané parametry nastavení linky dle technologické dokumentace</w:t>
      </w:r>
    </w:p>
    <w:p>
      <w:pPr>
        <w:pStyle w:val="P28"/>
        <w:framePr w:w="3921" w:h="376" w:hRule="exact" w:wrap="none" w:vAnchor="page" w:hAnchor="margin" w:x="6800" w:y="11882"/>
        <w:rPr>
          <w:rStyle w:val="C3"/>
          <w:rtl w:val="0"/>
        </w:rPr>
      </w:pPr>
    </w:p>
    <w:p>
      <w:pPr>
        <w:pStyle w:val="P29"/>
        <w:framePr w:w="3839" w:h="249" w:hRule="exact" w:wrap="none" w:vAnchor="page" w:hAnchor="margin" w:x="6856" w:y="11938"/>
        <w:rPr>
          <w:rStyle w:val="C21"/>
          <w:rtl w:val="0"/>
        </w:rPr>
      </w:pPr>
      <w:r>
        <w:rPr>
          <w:rStyle w:val="C21"/>
          <w:rtl w:val="0"/>
        </w:rPr>
        <w:t>Ústní a písemné ověření</w:t>
      </w:r>
    </w:p>
    <w:p>
      <w:pPr>
        <w:pStyle w:val="P16"/>
        <w:framePr w:w="6710" w:h="831" w:hRule="exact" w:wrap="none" w:vAnchor="page" w:hAnchor="margin" w:x="45" w:y="12258"/>
        <w:rPr>
          <w:rStyle w:val="C3"/>
          <w:rtl w:val="0"/>
        </w:rPr>
      </w:pPr>
    </w:p>
    <w:p>
      <w:pPr>
        <w:pStyle w:val="P17"/>
        <w:framePr w:w="6658" w:h="704" w:hRule="exact" w:wrap="none" w:vAnchor="page" w:hAnchor="margin" w:x="71" w:y="12314"/>
        <w:rPr>
          <w:rStyle w:val="C13"/>
          <w:rtl w:val="0"/>
        </w:rPr>
      </w:pPr>
      <w:r>
        <w:rPr>
          <w:rStyle w:val="C13"/>
          <w:rtl w:val="0"/>
        </w:rPr>
        <w:t>b) Popsat a předvést nastavení nástřikového zařízení pro nanášení smaltové suspenze na povrch dílu. Provést nastavení linky měřením tloušťky mokrého nánosu smaltu v souladu s předepsanou technologickou dokumentací</w:t>
      </w:r>
    </w:p>
    <w:p>
      <w:pPr>
        <w:pStyle w:val="P30"/>
        <w:framePr w:w="3921" w:h="831" w:hRule="exact" w:wrap="none" w:vAnchor="page" w:hAnchor="margin" w:x="6800" w:y="12258"/>
        <w:rPr>
          <w:rStyle w:val="C3"/>
          <w:rtl w:val="0"/>
        </w:rPr>
      </w:pPr>
    </w:p>
    <w:p>
      <w:pPr>
        <w:pStyle w:val="P31"/>
        <w:framePr w:w="3839" w:h="704" w:hRule="exact" w:wrap="none" w:vAnchor="page" w:hAnchor="margin" w:x="6856" w:y="12314"/>
        <w:rPr>
          <w:rStyle w:val="C22"/>
          <w:rtl w:val="0"/>
        </w:rPr>
      </w:pPr>
      <w:r>
        <w:rPr>
          <w:rStyle w:val="C22"/>
          <w:rtl w:val="0"/>
        </w:rPr>
        <w:t>Praktické předvedení a ústní ověření</w:t>
      </w:r>
    </w:p>
    <w:p>
      <w:pPr>
        <w:pStyle w:val="P12"/>
        <w:framePr w:w="6710" w:h="607" w:hRule="exact" w:wrap="none" w:vAnchor="page" w:hAnchor="margin" w:x="45" w:y="13089"/>
        <w:rPr>
          <w:rStyle w:val="C3"/>
          <w:rtl w:val="0"/>
        </w:rPr>
      </w:pPr>
    </w:p>
    <w:p>
      <w:pPr>
        <w:pStyle w:val="P13"/>
        <w:framePr w:w="6658" w:h="480" w:hRule="exact" w:wrap="none" w:vAnchor="page" w:hAnchor="margin" w:x="71" w:y="13145"/>
        <w:rPr>
          <w:rStyle w:val="C11"/>
          <w:rtl w:val="0"/>
        </w:rPr>
      </w:pPr>
      <w:r>
        <w:rPr>
          <w:rStyle w:val="C11"/>
          <w:rtl w:val="0"/>
        </w:rPr>
        <w:t>c) Popsat a předvést nastavení režimu vypalování smaltu na pecním regulátoru, vycházející z technologické dokumentace</w:t>
      </w:r>
    </w:p>
    <w:p>
      <w:pPr>
        <w:pStyle w:val="P28"/>
        <w:framePr w:w="3921" w:h="607" w:hRule="exact" w:wrap="none" w:vAnchor="page" w:hAnchor="margin" w:x="6800" w:y="13089"/>
        <w:rPr>
          <w:rStyle w:val="C3"/>
          <w:rtl w:val="0"/>
        </w:rPr>
      </w:pPr>
    </w:p>
    <w:p>
      <w:pPr>
        <w:pStyle w:val="P29"/>
        <w:framePr w:w="3839" w:h="480" w:hRule="exact" w:wrap="none" w:vAnchor="page" w:hAnchor="margin" w:x="6856" w:y="13145"/>
        <w:rPr>
          <w:rStyle w:val="C21"/>
          <w:rtl w:val="0"/>
        </w:rPr>
      </w:pPr>
      <w:r>
        <w:rPr>
          <w:rStyle w:val="C21"/>
          <w:rtl w:val="0"/>
        </w:rPr>
        <w:t>Praktické předvedení a ústní ověření</w:t>
      </w:r>
    </w:p>
    <w:p>
      <w:pPr>
        <w:pStyle w:val="P32"/>
        <w:framePr w:w="10710" w:h="248" w:hRule="exact" w:wrap="none" w:vAnchor="page" w:hAnchor="margin" w:x="28" w:y="13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 13.6.2026 13:27:44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kontrola výsledků smaltování (tloušťky nanesené vrstvy, jakosti povrchu)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povrch k provedení povrchové ochrany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měření a typy měřicích přístrojů pro měření tloušťky smaltových povlaků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Proměřit tloušťku povrchové ochrany příslušným měřidlem, přístrojem. Vyhodnotit tloušťku povrchové ochrany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 13.6.2026 13:27:44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http://katalog.nsp.cz/karta_p.aspx?id_jp=118&amp;kod_sm1=37).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Smaltér, 13.6.2026 13:27:44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hutník + střední vzdělání s maturitní zkouškou v oboru vzdělání strojírenství a alespoň 5 let odborné praxe v řídících pozicích v odvětví výroby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hutnictví a alespoň 5 let odborné praxe v řídících pozicích v odvětví výroby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nebo hutnictví a alespoň 5 let odborné praxe v řídících pozicích v odvětví výroby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nebo hutnictví a alespoň 5 let odborné praxe v řídících pozicích v odvětví výroby nebo ve funkci učitele odborných předmětů,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513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standartu je třeba mít minimálně následující materiálně-technické zázemí:</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Smaltovna a přísun potřebné energie odpovídající bezpečnostním a hygienickým přepisům</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smaltéra (pracovní postup s výkresem)</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úpravu povrchu tryskáním</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odmašťování povrchu (oplach, ponor)</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přípravu smaltovací suspenze</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nanášení smaltu a vypalování</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prostředky pro práci smaltéra</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hodnocení operací v procesu smaltování:</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měrka mokrého nátěru v rozsahu 100- 2 000 μm</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nedestruktivní dotykový tloušťkoměr (magnetoindukční)</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 pH papírky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ponorný hustoměr</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Smaltér, 13.6.2026 13:27:44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Smaltér, 13.6.2026 13:27:44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pStyle w:val="P21"/>
        <w:framePr w:w="7654" w:h="331" w:hRule="exact" w:wrap="none" w:vAnchor="page" w:hAnchor="margin" w:x="28" w:y="15940"/>
        <w:rPr>
          <w:rStyle w:val="C16"/>
          <w:rtl w:val="0"/>
        </w:rPr>
      </w:pPr>
      <w:r>
        <w:rPr>
          <w:rStyle w:val="C16"/>
          <w:rtl w:val="0"/>
        </w:rPr>
        <w:t>Smaltér, 13.6.2026 13:27:44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