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482AD" Type="http://schemas.openxmlformats.org/officeDocument/2006/relationships/officeDocument" Target="/word/document.xml" /><Relationship Id="coreRE0482AD" Type="http://schemas.openxmlformats.org/package/2006/relationships/metadata/core-properties" Target="/docProps/core.xml" /><Relationship Id="customRE0482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Zušlechťovač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Rozlišit materiály, které budou smaltovány a materiály pro smaltové suspenze, respektovat při zpracování jejich technologické, chemické a mechanické vlastnosti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Prokázat znalost způsobů antikorozní ochrany materiálu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Popsat technologický postup povrchové úpravy kovů smaltováním a jeho jednotlivých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Manipulace s polotovarem nebo výrobkem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suspenzí pro smaltování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seřizování, ošetřování a údržba zařízení pro smaltování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Smaltér, 27.10.2026 4:14:09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Rozlišit materiály, které budou smaltovány a materiály pro smaltové suspenze, respektovat při zpracování jejich technologické, chemické a mechanické vlastnosti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kovové materiály vhodné pro povrchové ochrany smaltováním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a písemné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Prokázat znalost způsobů antikorozní ochrany materiálu</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Ústní a písemné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Popsat technologický postup povrchové úpravy kovů smaltováním a jeho jednotlivých operací</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607" w:hRule="exact" w:wrap="none" w:vAnchor="page" w:hAnchor="margin" w:x="45" w:y="8660"/>
        <w:rPr>
          <w:rStyle w:val="C3"/>
          <w:rtl w:val="0"/>
        </w:rPr>
      </w:pPr>
    </w:p>
    <w:p>
      <w:pPr>
        <w:pStyle w:val="P13"/>
        <w:framePr w:w="6658" w:h="480" w:hRule="exact" w:wrap="none" w:vAnchor="page" w:hAnchor="margin" w:x="71" w:y="8716"/>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660"/>
        <w:rPr>
          <w:rStyle w:val="C3"/>
          <w:rtl w:val="0"/>
        </w:rPr>
      </w:pPr>
    </w:p>
    <w:p>
      <w:pPr>
        <w:pStyle w:val="P29"/>
        <w:framePr w:w="3839" w:h="480" w:hRule="exact" w:wrap="none" w:vAnchor="page" w:hAnchor="margin" w:x="6856" w:y="8716"/>
        <w:rPr>
          <w:rStyle w:val="C21"/>
          <w:rtl w:val="0"/>
        </w:rPr>
      </w:pPr>
      <w:r>
        <w:rPr>
          <w:rStyle w:val="C21"/>
          <w:rtl w:val="0"/>
        </w:rPr>
        <w:t>Ústní a písemné ověření</w:t>
      </w:r>
    </w:p>
    <w:p>
      <w:pPr>
        <w:pStyle w:val="P16"/>
        <w:framePr w:w="6710" w:h="376" w:hRule="exact" w:wrap="none" w:vAnchor="page" w:hAnchor="margin" w:x="45" w:y="9267"/>
        <w:rPr>
          <w:rStyle w:val="C3"/>
          <w:rtl w:val="0"/>
        </w:rPr>
      </w:pPr>
    </w:p>
    <w:p>
      <w:pPr>
        <w:pStyle w:val="P17"/>
        <w:framePr w:w="6658" w:h="249" w:hRule="exact" w:wrap="none" w:vAnchor="page" w:hAnchor="margin" w:x="71" w:y="9323"/>
        <w:rPr>
          <w:rStyle w:val="C13"/>
          <w:rtl w:val="0"/>
        </w:rPr>
      </w:pPr>
      <w:r>
        <w:rPr>
          <w:rStyle w:val="C13"/>
          <w:rtl w:val="0"/>
        </w:rPr>
        <w:t>b) Popsat postup pro odstranění okují – vstupní tryskání materiálu</w:t>
      </w:r>
    </w:p>
    <w:p>
      <w:pPr>
        <w:pStyle w:val="P30"/>
        <w:framePr w:w="3921" w:h="376" w:hRule="exact" w:wrap="none" w:vAnchor="page" w:hAnchor="margin" w:x="6800" w:y="9267"/>
        <w:rPr>
          <w:rStyle w:val="C3"/>
          <w:rtl w:val="0"/>
        </w:rPr>
      </w:pPr>
    </w:p>
    <w:p>
      <w:pPr>
        <w:pStyle w:val="P31"/>
        <w:framePr w:w="3839" w:h="249" w:hRule="exact" w:wrap="none" w:vAnchor="page" w:hAnchor="margin" w:x="6856" w:y="9323"/>
        <w:rPr>
          <w:rStyle w:val="C22"/>
          <w:rtl w:val="0"/>
        </w:rPr>
      </w:pPr>
      <w:r>
        <w:rPr>
          <w:rStyle w:val="C22"/>
          <w:rtl w:val="0"/>
        </w:rPr>
        <w:t>Ústní a písemné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a písemné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Ústní a písemné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Ústní a písemné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Ústní a písemné ověření</w:t>
      </w:r>
    </w:p>
    <w:p>
      <w:pPr>
        <w:pStyle w:val="P16"/>
        <w:framePr w:w="6710" w:h="831" w:hRule="exact" w:wrap="none" w:vAnchor="page" w:hAnchor="margin" w:x="45" w:y="13435"/>
        <w:rPr>
          <w:rStyle w:val="C3"/>
          <w:rtl w:val="0"/>
        </w:rPr>
      </w:pPr>
    </w:p>
    <w:p>
      <w:pPr>
        <w:pStyle w:val="P17"/>
        <w:framePr w:w="6658" w:h="704" w:hRule="exact" w:wrap="none" w:vAnchor="page" w:hAnchor="margin" w:x="71" w:y="13491"/>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435"/>
        <w:rPr>
          <w:rStyle w:val="C3"/>
          <w:rtl w:val="0"/>
        </w:rPr>
      </w:pPr>
    </w:p>
    <w:p>
      <w:pPr>
        <w:pStyle w:val="P31"/>
        <w:framePr w:w="3839" w:h="704" w:hRule="exact" w:wrap="none" w:vAnchor="page" w:hAnchor="margin" w:x="6856" w:y="13491"/>
        <w:rPr>
          <w:rStyle w:val="C22"/>
          <w:rtl w:val="0"/>
        </w:rPr>
      </w:pPr>
      <w:r>
        <w:rPr>
          <w:rStyle w:val="C22"/>
          <w:rtl w:val="0"/>
        </w:rPr>
        <w:t>Praktické předvedení a ústní ověření</w:t>
      </w:r>
    </w:p>
    <w:p>
      <w:pPr>
        <w:pStyle w:val="P12"/>
        <w:framePr w:w="6710" w:h="607" w:hRule="exact" w:wrap="none" w:vAnchor="page" w:hAnchor="margin" w:x="45" w:y="14267"/>
        <w:rPr>
          <w:rStyle w:val="C3"/>
          <w:rtl w:val="0"/>
        </w:rPr>
      </w:pPr>
    </w:p>
    <w:p>
      <w:pPr>
        <w:pStyle w:val="P13"/>
        <w:framePr w:w="6658" w:h="480" w:hRule="exact" w:wrap="none" w:vAnchor="page" w:hAnchor="margin" w:x="71" w:y="14323"/>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267"/>
        <w:rPr>
          <w:rStyle w:val="C3"/>
          <w:rtl w:val="0"/>
        </w:rPr>
      </w:pPr>
    </w:p>
    <w:p>
      <w:pPr>
        <w:pStyle w:val="P29"/>
        <w:framePr w:w="3839" w:h="480" w:hRule="exact" w:wrap="none" w:vAnchor="page" w:hAnchor="margin" w:x="6856" w:y="1432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27.10.2026 4:14:09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Obsluha, seřizování, ošetřování a údržba zařízení pro smaltování</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376" w:hRule="exact" w:wrap="none" w:vAnchor="page" w:hAnchor="margin" w:x="45" w:y="11882"/>
        <w:rPr>
          <w:rStyle w:val="C3"/>
          <w:rtl w:val="0"/>
        </w:rPr>
      </w:pPr>
    </w:p>
    <w:p>
      <w:pPr>
        <w:pStyle w:val="P13"/>
        <w:framePr w:w="6658" w:h="249" w:hRule="exact" w:wrap="none" w:vAnchor="page" w:hAnchor="margin" w:x="71" w:y="11938"/>
        <w:rPr>
          <w:rStyle w:val="C11"/>
          <w:rtl w:val="0"/>
        </w:rPr>
      </w:pPr>
      <w:r>
        <w:rPr>
          <w:rStyle w:val="C11"/>
          <w:rtl w:val="0"/>
        </w:rPr>
        <w:t>a) Popsat hlídané parametry nastavení linky dle technologické dokumentace</w:t>
      </w:r>
    </w:p>
    <w:p>
      <w:pPr>
        <w:pStyle w:val="P28"/>
        <w:framePr w:w="3921" w:h="376" w:hRule="exact" w:wrap="none" w:vAnchor="page" w:hAnchor="margin" w:x="6800" w:y="11882"/>
        <w:rPr>
          <w:rStyle w:val="C3"/>
          <w:rtl w:val="0"/>
        </w:rPr>
      </w:pPr>
    </w:p>
    <w:p>
      <w:pPr>
        <w:pStyle w:val="P29"/>
        <w:framePr w:w="3839" w:h="249" w:hRule="exact" w:wrap="none" w:vAnchor="page" w:hAnchor="margin" w:x="6856" w:y="11938"/>
        <w:rPr>
          <w:rStyle w:val="C21"/>
          <w:rtl w:val="0"/>
        </w:rPr>
      </w:pPr>
      <w:r>
        <w:rPr>
          <w:rStyle w:val="C21"/>
          <w:rtl w:val="0"/>
        </w:rPr>
        <w:t>Ústní a písemné ověření</w:t>
      </w:r>
    </w:p>
    <w:p>
      <w:pPr>
        <w:pStyle w:val="P16"/>
        <w:framePr w:w="6710" w:h="831" w:hRule="exact" w:wrap="none" w:vAnchor="page" w:hAnchor="margin" w:x="45" w:y="12258"/>
        <w:rPr>
          <w:rStyle w:val="C3"/>
          <w:rtl w:val="0"/>
        </w:rPr>
      </w:pPr>
    </w:p>
    <w:p>
      <w:pPr>
        <w:pStyle w:val="P17"/>
        <w:framePr w:w="6658" w:h="704" w:hRule="exact" w:wrap="none" w:vAnchor="page" w:hAnchor="margin" w:x="71" w:y="12314"/>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258"/>
        <w:rPr>
          <w:rStyle w:val="C3"/>
          <w:rtl w:val="0"/>
        </w:rPr>
      </w:pPr>
    </w:p>
    <w:p>
      <w:pPr>
        <w:pStyle w:val="P31"/>
        <w:framePr w:w="3839" w:h="704" w:hRule="exact" w:wrap="none" w:vAnchor="page" w:hAnchor="margin" w:x="6856" w:y="12314"/>
        <w:rPr>
          <w:rStyle w:val="C22"/>
          <w:rtl w:val="0"/>
        </w:rPr>
      </w:pPr>
      <w:r>
        <w:rPr>
          <w:rStyle w:val="C22"/>
          <w:rtl w:val="0"/>
        </w:rPr>
        <w:t>Praktické předvedení a ústní ověření</w:t>
      </w:r>
    </w:p>
    <w:p>
      <w:pPr>
        <w:pStyle w:val="P12"/>
        <w:framePr w:w="6710" w:h="607" w:hRule="exact" w:wrap="none" w:vAnchor="page" w:hAnchor="margin" w:x="45" w:y="13089"/>
        <w:rPr>
          <w:rStyle w:val="C3"/>
          <w:rtl w:val="0"/>
        </w:rPr>
      </w:pPr>
    </w:p>
    <w:p>
      <w:pPr>
        <w:pStyle w:val="P13"/>
        <w:framePr w:w="6658" w:h="480" w:hRule="exact" w:wrap="none" w:vAnchor="page" w:hAnchor="margin" w:x="71" w:y="13145"/>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089"/>
        <w:rPr>
          <w:rStyle w:val="C3"/>
          <w:rtl w:val="0"/>
        </w:rPr>
      </w:pPr>
    </w:p>
    <w:p>
      <w:pPr>
        <w:pStyle w:val="P29"/>
        <w:framePr w:w="3839" w:h="480" w:hRule="exact" w:wrap="none" w:vAnchor="page" w:hAnchor="margin" w:x="6856" w:y="13145"/>
        <w:rPr>
          <w:rStyle w:val="C21"/>
          <w:rtl w:val="0"/>
        </w:rPr>
      </w:pPr>
      <w:r>
        <w:rPr>
          <w:rStyle w:val="C21"/>
          <w:rtl w:val="0"/>
        </w:rPr>
        <w:t>Praktické předvedení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27.10.2026 4:14:09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povrch k provedení povrchové ochrany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Proměřit tloušťku povrchové ochrany příslušným měřidlem, přístrojem. Vyhodnotit tloušťku povrchové ochrany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27.10.2026 4:14:09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http://katalog.nsp.cz/karta_p.aspx?id_jp=118&amp;kod_sm1=37).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Smaltér, 27.10.2026 4:14:09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oboru vzdělání strojírenství a alespoň 5 let odborné praxe v řídících pozicích v odvětví výroby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hutnictví a alespoň 5 let odborné praxe v řídících pozicích v odvětví výroby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nebo hutnictví a alespoň 5 let odborné praxe v řídících pozicích v odvětví výroby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hutnictví a alespoň 5 let odborné praxe v řídících pozicích v odvětví výroby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513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Smaltér, 27.10.2026 4:14:09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 27.10.2026 4:14:09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 27.10.2026 4:14:09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