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9E594" Type="http://schemas.openxmlformats.org/officeDocument/2006/relationships/officeDocument" Target="/word/document.xml" /><Relationship Id="coreR779E594" Type="http://schemas.openxmlformats.org/package/2006/relationships/metadata/core-properties" Target="/docProps/core.xml" /><Relationship Id="customR779E5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kontrolor / technička kontrolorka jakosti ve strojírenství (kód: 23-068-M)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výrobků, v normách jakosti, kvality ve strojírenství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kompletnosti a funkčnosti strojírenských výrobků dle dokumentace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materiálových vad kovových a nekovových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výsledků tepelného zpracování pomocí přístrojů na měření tvrdosti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nedestruktivních zkoušek materiálů, svárů a součástí prozařováním, ultrazvukem, magnetickou metodou a kapilární metodou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Vyhotovování záznamů a vystavování osvědčení o výsledcích kontrol strojírenských výrobků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/ technička kontrolorka jakosti ve strojírenství, 29.10.2026 3:18:56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https://www.nsp.cz/jednotka-prace/technik-jakosti-ve-stroji#zdravotni-zpusobilost).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Provádění nedestruktivních zkoušek materiálů, svárů a součástí prozařováním, ultrazvukem, magnetickou metodou a kapilární metodou (e75.D.4315) je nutná znalost postupu provádění všech uvedených typů zkoušek, ale praktické předvedení pouze jedné zvolené metody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/ technička kontrolorka jakosti ve strojírenství, 29.10.2026 3:18:56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/ technička kontrolorka jakosti ve strojírenství, 29.10.2026 3:18:56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