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1D1FA" Type="http://schemas.openxmlformats.org/officeDocument/2006/relationships/officeDocument" Target="/word/document.xml" /><Relationship Id="coreR4801D1FA" Type="http://schemas.openxmlformats.org/package/2006/relationships/metadata/core-properties" Target="/docProps/core.xml" /><Relationship Id="customR4801D1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a kvality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a písemní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Vyjmenovat zkratky a charakterizovat pojmy používaných v procesech řízení jakosti a kvality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a písemní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 a kvalitu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Popsat metody vyhodnocování jakosti a kvality výrobků, výkonů, služeb a jiných výstupů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Navrhnout postupy dosahování požadované úrovně jakosti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a písemní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Zpracovat prognózy a programy zvyšování jakosti</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Stanovovat způsoby kontroly jakosti a technických zkoušek</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a písemní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Označit výrobky třídou a jakosti</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zpracovávání a zajišťování tvorby technických norem a normativů a jejich uspořádání do sborníků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provádění revizí a zkoušek technické způsobilosti technických zařízení podle stanovených technických předpisů, norem a bezpečnostních předpisů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a písemní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Vystavit revizní zprávu a protokol, vedení předepsané dokumentace</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Zpracovat technicko-ekonomický rozbor jakosti ve strojírenské výrobě</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a písemní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Vyhodnotit ekonomické ztráty v případě nekvality</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a písemní ověření</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Popsat metody zjišťování příčin snížené kvality, identifikace chyb a výskytu vad</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Ústní a písemní ověření</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b) Analyzovat a vyhodnotit výsledky zjištění</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Ústní a písemní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Navrhovat nápravní opatření k dosažení žádoucí kvality</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Ústní a písemní ověření</w:t>
      </w:r>
    </w:p>
    <w:p>
      <w:pPr>
        <w:pStyle w:val="P32"/>
        <w:framePr w:w="10710" w:h="248" w:hRule="exact" w:wrap="none" w:vAnchor="page" w:hAnchor="margin" w:x="28" w:y="10153"/>
        <w:rPr>
          <w:rStyle w:val="C23"/>
          <w:rtl w:val="0"/>
        </w:rPr>
      </w:pPr>
      <w:r>
        <w:rPr>
          <w:rStyle w:val="C23"/>
          <w:rtl w:val="0"/>
        </w:rPr>
        <w:t>Je třeba splnit všechna kritéria.</w:t>
      </w:r>
    </w:p>
    <w:p>
      <w:pPr>
        <w:pStyle w:val="P23"/>
        <w:framePr w:w="10710" w:h="340" w:hRule="exact" w:wrap="none" w:vAnchor="page" w:hAnchor="margin" w:x="28" w:y="10588"/>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376" w:hRule="exact" w:wrap="none" w:vAnchor="page" w:hAnchor="margin" w:x="45" w:y="11404"/>
        <w:rPr>
          <w:rStyle w:val="C3"/>
          <w:rtl w:val="0"/>
        </w:rPr>
      </w:pPr>
    </w:p>
    <w:p>
      <w:pPr>
        <w:pStyle w:val="P13"/>
        <w:framePr w:w="6658" w:h="249" w:hRule="exact" w:wrap="none" w:vAnchor="page" w:hAnchor="margin" w:x="71" w:y="11460"/>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404"/>
        <w:rPr>
          <w:rStyle w:val="C3"/>
          <w:rtl w:val="0"/>
        </w:rPr>
      </w:pPr>
    </w:p>
    <w:p>
      <w:pPr>
        <w:pStyle w:val="P29"/>
        <w:framePr w:w="3839" w:h="249" w:hRule="exact" w:wrap="none" w:vAnchor="page" w:hAnchor="margin" w:x="6856" w:y="11460"/>
        <w:rPr>
          <w:rStyle w:val="C21"/>
          <w:rtl w:val="0"/>
        </w:rPr>
      </w:pPr>
      <w:r>
        <w:rPr>
          <w:rStyle w:val="C21"/>
          <w:rtl w:val="0"/>
        </w:rPr>
        <w:t>Ústní a písemní ověření</w:t>
      </w:r>
    </w:p>
    <w:p>
      <w:pPr>
        <w:pStyle w:val="P16"/>
        <w:framePr w:w="6710" w:h="376" w:hRule="exact" w:wrap="none" w:vAnchor="page" w:hAnchor="margin" w:x="45" w:y="11780"/>
        <w:rPr>
          <w:rStyle w:val="C3"/>
          <w:rtl w:val="0"/>
        </w:rPr>
      </w:pPr>
    </w:p>
    <w:p>
      <w:pPr>
        <w:pStyle w:val="P17"/>
        <w:framePr w:w="6658" w:h="249" w:hRule="exact" w:wrap="none" w:vAnchor="page" w:hAnchor="margin" w:x="71" w:y="11836"/>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780"/>
        <w:rPr>
          <w:rStyle w:val="C3"/>
          <w:rtl w:val="0"/>
        </w:rPr>
      </w:pPr>
    </w:p>
    <w:p>
      <w:pPr>
        <w:pStyle w:val="P31"/>
        <w:framePr w:w="3839" w:h="249" w:hRule="exact" w:wrap="none" w:vAnchor="page" w:hAnchor="margin" w:x="6856" w:y="11836"/>
        <w:rPr>
          <w:rStyle w:val="C22"/>
          <w:rtl w:val="0"/>
        </w:rPr>
      </w:pPr>
      <w:r>
        <w:rPr>
          <w:rStyle w:val="C22"/>
          <w:rtl w:val="0"/>
        </w:rPr>
        <w:t>Praktické předvedení a ústní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7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dle zadání pro zkoušku u autorizované osoby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řízení jakosti ve strojírenství, 27.10.2026 16:08:07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