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277D18" Type="http://schemas.openxmlformats.org/officeDocument/2006/relationships/officeDocument" Target="/word/document.xml" /><Relationship Id="coreR2D277D18" Type="http://schemas.openxmlformats.org/package/2006/relationships/metadata/core-properties" Target="/docProps/core.xml" /><Relationship Id="customR2D277D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06.02.2013 do: 28.06.2019</w:t>
      </w:r>
    </w:p>
    <w:p>
      <w:pPr>
        <w:pStyle w:val="P21"/>
        <w:framePr w:w="7654" w:h="331" w:hRule="exact" w:wrap="none" w:vAnchor="page" w:hAnchor="margin" w:x="28" w:y="15940"/>
        <w:rPr>
          <w:rStyle w:val="C16"/>
          <w:rtl w:val="0"/>
        </w:rPr>
      </w:pPr>
      <w:r>
        <w:rPr>
          <w:rStyle w:val="C16"/>
          <w:rtl w:val="0"/>
        </w:rPr>
        <w:t>Zámečník kolejových konstrukcí a vozidel, 29.10.2026 0:51:43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 kolejových konstrukcí a vozidel, 29.10.2026 0:51:43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29.10.2026 0:51:43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547" w:hRule="exact" w:wrap="none" w:vAnchor="page" w:hAnchor="margin" w:x="28" w:y="10180"/>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Měřit a orýsovávat plechy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 a ústní ověření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Řezat materiály, plechy, trubky, profily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 a ústní ověření</w:t>
      </w:r>
    </w:p>
    <w:p>
      <w:pPr>
        <w:pStyle w:val="P12"/>
        <w:framePr w:w="6710" w:h="376" w:hRule="exact" w:wrap="none" w:vAnchor="page" w:hAnchor="margin" w:x="45" w:y="11955"/>
        <w:rPr>
          <w:rStyle w:val="C3"/>
          <w:rtl w:val="0"/>
        </w:rPr>
      </w:pPr>
    </w:p>
    <w:p>
      <w:pPr>
        <w:pStyle w:val="P13"/>
        <w:framePr w:w="6658" w:h="249" w:hRule="exact" w:wrap="none" w:vAnchor="page" w:hAnchor="margin" w:x="71" w:y="12011"/>
        <w:rPr>
          <w:rStyle w:val="C11"/>
          <w:rtl w:val="0"/>
        </w:rPr>
      </w:pPr>
      <w:r>
        <w:rPr>
          <w:rStyle w:val="C11"/>
          <w:rtl w:val="0"/>
        </w:rPr>
        <w:t>c) Stříhat, sekat a probíjet materiál</w:t>
      </w:r>
    </w:p>
    <w:p>
      <w:pPr>
        <w:pStyle w:val="P28"/>
        <w:framePr w:w="3921" w:h="376" w:hRule="exact" w:wrap="none" w:vAnchor="page" w:hAnchor="margin" w:x="6800" w:y="11955"/>
        <w:rPr>
          <w:rStyle w:val="C3"/>
          <w:rtl w:val="0"/>
        </w:rPr>
      </w:pPr>
    </w:p>
    <w:p>
      <w:pPr>
        <w:pStyle w:val="P29"/>
        <w:framePr w:w="3839" w:h="249" w:hRule="exact" w:wrap="none" w:vAnchor="page" w:hAnchor="margin" w:x="6856" w:y="12011"/>
        <w:rPr>
          <w:rStyle w:val="C21"/>
          <w:rtl w:val="0"/>
        </w:rPr>
      </w:pPr>
      <w:r>
        <w:rPr>
          <w:rStyle w:val="C21"/>
          <w:rtl w:val="0"/>
        </w:rPr>
        <w:t>Praktické předvedení a ústní ověření</w:t>
      </w:r>
    </w:p>
    <w:p>
      <w:pPr>
        <w:pStyle w:val="P16"/>
        <w:framePr w:w="6710" w:h="376" w:hRule="exact" w:wrap="none" w:vAnchor="page" w:hAnchor="margin" w:x="45" w:y="12332"/>
        <w:rPr>
          <w:rStyle w:val="C3"/>
          <w:rtl w:val="0"/>
        </w:rPr>
      </w:pPr>
    </w:p>
    <w:p>
      <w:pPr>
        <w:pStyle w:val="P17"/>
        <w:framePr w:w="6658" w:h="249" w:hRule="exact" w:wrap="none" w:vAnchor="page" w:hAnchor="margin" w:x="71" w:y="12388"/>
        <w:rPr>
          <w:rStyle w:val="C13"/>
          <w:rtl w:val="0"/>
        </w:rPr>
      </w:pPr>
      <w:r>
        <w:rPr>
          <w:rStyle w:val="C13"/>
          <w:rtl w:val="0"/>
        </w:rPr>
        <w:t>d) Pilovat plochy rovinné, tvarové a spájené</w:t>
      </w:r>
    </w:p>
    <w:p>
      <w:pPr>
        <w:pStyle w:val="P30"/>
        <w:framePr w:w="3921" w:h="376" w:hRule="exact" w:wrap="none" w:vAnchor="page" w:hAnchor="margin" w:x="6800" w:y="12332"/>
        <w:rPr>
          <w:rStyle w:val="C3"/>
          <w:rtl w:val="0"/>
        </w:rPr>
      </w:pPr>
    </w:p>
    <w:p>
      <w:pPr>
        <w:pStyle w:val="P31"/>
        <w:framePr w:w="3839" w:h="249" w:hRule="exact" w:wrap="none" w:vAnchor="page" w:hAnchor="margin" w:x="6856" w:y="12388"/>
        <w:rPr>
          <w:rStyle w:val="C22"/>
          <w:rtl w:val="0"/>
        </w:rPr>
      </w:pPr>
      <w:r>
        <w:rPr>
          <w:rStyle w:val="C22"/>
          <w:rtl w:val="0"/>
        </w:rPr>
        <w:t>Praktické předvedení a ústní ověření</w:t>
      </w:r>
    </w:p>
    <w:p>
      <w:pPr>
        <w:pStyle w:val="P12"/>
        <w:framePr w:w="6710" w:h="376" w:hRule="exact" w:wrap="none" w:vAnchor="page" w:hAnchor="margin" w:x="45" w:y="12708"/>
        <w:rPr>
          <w:rStyle w:val="C3"/>
          <w:rtl w:val="0"/>
        </w:rPr>
      </w:pPr>
    </w:p>
    <w:p>
      <w:pPr>
        <w:pStyle w:val="P13"/>
        <w:framePr w:w="6658" w:h="249" w:hRule="exact" w:wrap="none" w:vAnchor="page" w:hAnchor="margin" w:x="71" w:y="12764"/>
        <w:rPr>
          <w:rStyle w:val="C11"/>
          <w:rtl w:val="0"/>
        </w:rPr>
      </w:pPr>
      <w:r>
        <w:rPr>
          <w:rStyle w:val="C11"/>
          <w:rtl w:val="0"/>
        </w:rPr>
        <w:t>e) Rovnat a ohýbat ploché a profilové materiály</w:t>
      </w:r>
    </w:p>
    <w:p>
      <w:pPr>
        <w:pStyle w:val="P28"/>
        <w:framePr w:w="3921" w:h="376" w:hRule="exact" w:wrap="none" w:vAnchor="page" w:hAnchor="margin" w:x="6800" w:y="12708"/>
        <w:rPr>
          <w:rStyle w:val="C3"/>
          <w:rtl w:val="0"/>
        </w:rPr>
      </w:pPr>
    </w:p>
    <w:p>
      <w:pPr>
        <w:pStyle w:val="P29"/>
        <w:framePr w:w="3839" w:h="249"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084"/>
        <w:rPr>
          <w:rStyle w:val="C3"/>
          <w:rtl w:val="0"/>
        </w:rPr>
      </w:pPr>
    </w:p>
    <w:p>
      <w:pPr>
        <w:pStyle w:val="P17"/>
        <w:framePr w:w="6658" w:h="249" w:hRule="exact" w:wrap="none" w:vAnchor="page" w:hAnchor="margin" w:x="71" w:y="13140"/>
        <w:rPr>
          <w:rStyle w:val="C13"/>
          <w:rtl w:val="0"/>
        </w:rPr>
      </w:pPr>
      <w:r>
        <w:rPr>
          <w:rStyle w:val="C13"/>
          <w:rtl w:val="0"/>
        </w:rPr>
        <w:t>f) Zakružovat plechy, trubky, kovové tyče a profily</w:t>
      </w:r>
    </w:p>
    <w:p>
      <w:pPr>
        <w:pStyle w:val="P30"/>
        <w:framePr w:w="3921" w:h="376" w:hRule="exact" w:wrap="none" w:vAnchor="page" w:hAnchor="margin" w:x="6800" w:y="13084"/>
        <w:rPr>
          <w:rStyle w:val="C3"/>
          <w:rtl w:val="0"/>
        </w:rPr>
      </w:pPr>
    </w:p>
    <w:p>
      <w:pPr>
        <w:pStyle w:val="P31"/>
        <w:framePr w:w="3839" w:h="249" w:hRule="exact" w:wrap="none" w:vAnchor="page" w:hAnchor="margin" w:x="6856" w:y="1314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29.10.2026 0:51:43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 základní zkouška – odborná způsobilost podle ČSN 05 0705.</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Zámečník kolejových konstrukcí a vozidel, 29.10.2026 0:51:43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strojní mechanik a alespoň 5 let odborné praxe v řídících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železničního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Zámečník kolejových konstrukcí a vozidel, 29.10.2026 0:51:43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drážky)včetně vybavení</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přístroj Perfektor</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seznamu ze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8"/>
        <w:rPr>
          <w:rStyle w:val="C3"/>
          <w:rtl w:val="0"/>
        </w:rPr>
      </w:pPr>
    </w:p>
    <w:p>
      <w:pPr>
        <w:pStyle w:val="P35"/>
        <w:framePr w:w="10710" w:h="340" w:hRule="exact" w:wrap="none" w:vAnchor="page" w:hAnchor="margin" w:x="28" w:y="9148"/>
        <w:rPr>
          <w:rStyle w:val="C25"/>
          <w:rtl w:val="0"/>
        </w:rPr>
      </w:pPr>
      <w:r>
        <w:rPr>
          <w:rStyle w:val="C25"/>
          <w:rtl w:val="0"/>
        </w:rPr>
        <w:t>Doba přípravy na zkoušku</w:t>
      </w:r>
    </w:p>
    <w:p>
      <w:pPr>
        <w:keepNext w:val="0"/>
        <w:keepLines w:val="0"/>
        <w:framePr w:w="10766" w:h="1036"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kolejových konstrukcí a vozidel, 29.10.2026 0:51:43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Zámečník kolejových konstrukcí a vozidel, 29.10.2026 0:51:43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