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FFD18" Type="http://schemas.openxmlformats.org/officeDocument/2006/relationships/officeDocument" Target="/word/document.xml" /><Relationship Id="coreR7A9FFD18" Type="http://schemas.openxmlformats.org/package/2006/relationships/metadata/core-properties" Target="/docProps/core.xml" /><Relationship Id="customR7A9FFD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06.02.2013 do: 28.06.2019</w:t>
      </w:r>
    </w:p>
    <w:p>
      <w:pPr>
        <w:pStyle w:val="P21"/>
        <w:framePr w:w="7654" w:h="331" w:hRule="exact" w:wrap="none" w:vAnchor="page" w:hAnchor="margin" w:x="28" w:y="15940"/>
        <w:rPr>
          <w:rStyle w:val="C16"/>
          <w:rtl w:val="0"/>
        </w:rPr>
      </w:pPr>
      <w:r>
        <w:rPr>
          <w:rStyle w:val="C16"/>
          <w:rtl w:val="0"/>
        </w:rPr>
        <w:t>Zámečník kolejových konstrukcí a vozidel, 30.4.2026 14:51:38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 kolejových konstrukcí a vozidel, 30.4.2026 14:51:38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kolejových konstrukcí a vozidel, 30.4.2026 14:51:38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547" w:hRule="exact" w:wrap="none" w:vAnchor="page" w:hAnchor="margin" w:x="28" w:y="10180"/>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Měřit a orýsovávat plechy</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 a ústní ověření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Řezat materiály, plechy, trubky, profily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 a ústní ověření</w:t>
      </w:r>
    </w:p>
    <w:p>
      <w:pPr>
        <w:pStyle w:val="P12"/>
        <w:framePr w:w="6710" w:h="376" w:hRule="exact" w:wrap="none" w:vAnchor="page" w:hAnchor="margin" w:x="45" w:y="11955"/>
        <w:rPr>
          <w:rStyle w:val="C3"/>
          <w:rtl w:val="0"/>
        </w:rPr>
      </w:pPr>
    </w:p>
    <w:p>
      <w:pPr>
        <w:pStyle w:val="P13"/>
        <w:framePr w:w="6658" w:h="249" w:hRule="exact" w:wrap="none" w:vAnchor="page" w:hAnchor="margin" w:x="71" w:y="12011"/>
        <w:rPr>
          <w:rStyle w:val="C11"/>
          <w:rtl w:val="0"/>
        </w:rPr>
      </w:pPr>
      <w:r>
        <w:rPr>
          <w:rStyle w:val="C11"/>
          <w:rtl w:val="0"/>
        </w:rPr>
        <w:t>c) Stříhat, sekat a probíjet materiál</w:t>
      </w:r>
    </w:p>
    <w:p>
      <w:pPr>
        <w:pStyle w:val="P28"/>
        <w:framePr w:w="3921" w:h="376" w:hRule="exact" w:wrap="none" w:vAnchor="page" w:hAnchor="margin" w:x="6800" w:y="11955"/>
        <w:rPr>
          <w:rStyle w:val="C3"/>
          <w:rtl w:val="0"/>
        </w:rPr>
      </w:pPr>
    </w:p>
    <w:p>
      <w:pPr>
        <w:pStyle w:val="P29"/>
        <w:framePr w:w="3839" w:h="249" w:hRule="exact" w:wrap="none" w:vAnchor="page" w:hAnchor="margin" w:x="6856" w:y="12011"/>
        <w:rPr>
          <w:rStyle w:val="C21"/>
          <w:rtl w:val="0"/>
        </w:rPr>
      </w:pPr>
      <w:r>
        <w:rPr>
          <w:rStyle w:val="C21"/>
          <w:rtl w:val="0"/>
        </w:rPr>
        <w:t>Praktické předvedení a ústní ověření</w:t>
      </w:r>
    </w:p>
    <w:p>
      <w:pPr>
        <w:pStyle w:val="P16"/>
        <w:framePr w:w="6710" w:h="376" w:hRule="exact" w:wrap="none" w:vAnchor="page" w:hAnchor="margin" w:x="45" w:y="12332"/>
        <w:rPr>
          <w:rStyle w:val="C3"/>
          <w:rtl w:val="0"/>
        </w:rPr>
      </w:pPr>
    </w:p>
    <w:p>
      <w:pPr>
        <w:pStyle w:val="P17"/>
        <w:framePr w:w="6658" w:h="249" w:hRule="exact" w:wrap="none" w:vAnchor="page" w:hAnchor="margin" w:x="71" w:y="12388"/>
        <w:rPr>
          <w:rStyle w:val="C13"/>
          <w:rtl w:val="0"/>
        </w:rPr>
      </w:pPr>
      <w:r>
        <w:rPr>
          <w:rStyle w:val="C13"/>
          <w:rtl w:val="0"/>
        </w:rPr>
        <w:t>d) Pilovat plochy rovinné, tvarové a spájené</w:t>
      </w:r>
    </w:p>
    <w:p>
      <w:pPr>
        <w:pStyle w:val="P30"/>
        <w:framePr w:w="3921" w:h="376" w:hRule="exact" w:wrap="none" w:vAnchor="page" w:hAnchor="margin" w:x="6800" w:y="12332"/>
        <w:rPr>
          <w:rStyle w:val="C3"/>
          <w:rtl w:val="0"/>
        </w:rPr>
      </w:pPr>
    </w:p>
    <w:p>
      <w:pPr>
        <w:pStyle w:val="P31"/>
        <w:framePr w:w="3839" w:h="249" w:hRule="exact" w:wrap="none" w:vAnchor="page" w:hAnchor="margin" w:x="6856" w:y="12388"/>
        <w:rPr>
          <w:rStyle w:val="C22"/>
          <w:rtl w:val="0"/>
        </w:rPr>
      </w:pPr>
      <w:r>
        <w:rPr>
          <w:rStyle w:val="C22"/>
          <w:rtl w:val="0"/>
        </w:rPr>
        <w:t>Praktické předvedení a ústní ověření</w:t>
      </w:r>
    </w:p>
    <w:p>
      <w:pPr>
        <w:pStyle w:val="P12"/>
        <w:framePr w:w="6710" w:h="376" w:hRule="exact" w:wrap="none" w:vAnchor="page" w:hAnchor="margin" w:x="45" w:y="12708"/>
        <w:rPr>
          <w:rStyle w:val="C3"/>
          <w:rtl w:val="0"/>
        </w:rPr>
      </w:pPr>
    </w:p>
    <w:p>
      <w:pPr>
        <w:pStyle w:val="P13"/>
        <w:framePr w:w="6658" w:h="249" w:hRule="exact" w:wrap="none" w:vAnchor="page" w:hAnchor="margin" w:x="71" w:y="12764"/>
        <w:rPr>
          <w:rStyle w:val="C11"/>
          <w:rtl w:val="0"/>
        </w:rPr>
      </w:pPr>
      <w:r>
        <w:rPr>
          <w:rStyle w:val="C11"/>
          <w:rtl w:val="0"/>
        </w:rPr>
        <w:t>e) Rovnat a ohýbat ploché a profilové materiály</w:t>
      </w:r>
    </w:p>
    <w:p>
      <w:pPr>
        <w:pStyle w:val="P28"/>
        <w:framePr w:w="3921" w:h="376" w:hRule="exact" w:wrap="none" w:vAnchor="page" w:hAnchor="margin" w:x="6800" w:y="12708"/>
        <w:rPr>
          <w:rStyle w:val="C3"/>
          <w:rtl w:val="0"/>
        </w:rPr>
      </w:pPr>
    </w:p>
    <w:p>
      <w:pPr>
        <w:pStyle w:val="P29"/>
        <w:framePr w:w="3839" w:h="249"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084"/>
        <w:rPr>
          <w:rStyle w:val="C3"/>
          <w:rtl w:val="0"/>
        </w:rPr>
      </w:pPr>
    </w:p>
    <w:p>
      <w:pPr>
        <w:pStyle w:val="P17"/>
        <w:framePr w:w="6658" w:h="249" w:hRule="exact" w:wrap="none" w:vAnchor="page" w:hAnchor="margin" w:x="71" w:y="13140"/>
        <w:rPr>
          <w:rStyle w:val="C13"/>
          <w:rtl w:val="0"/>
        </w:rPr>
      </w:pPr>
      <w:r>
        <w:rPr>
          <w:rStyle w:val="C13"/>
          <w:rtl w:val="0"/>
        </w:rPr>
        <w:t>f) Zakružovat plechy, trubky, kovové tyče a profily</w:t>
      </w:r>
    </w:p>
    <w:p>
      <w:pPr>
        <w:pStyle w:val="P30"/>
        <w:framePr w:w="3921" w:h="376" w:hRule="exact" w:wrap="none" w:vAnchor="page" w:hAnchor="margin" w:x="6800" w:y="13084"/>
        <w:rPr>
          <w:rStyle w:val="C3"/>
          <w:rtl w:val="0"/>
        </w:rPr>
      </w:pPr>
    </w:p>
    <w:p>
      <w:pPr>
        <w:pStyle w:val="P31"/>
        <w:framePr w:w="3839" w:h="249" w:hRule="exact" w:wrap="none" w:vAnchor="page" w:hAnchor="margin" w:x="6856" w:y="1314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kolejových konstrukcí a vozidel, 30.4.2026 14:51:38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 základní zkouška – odborná způsobilost podle ČSN 05 0705.</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Zámečník kolejových konstrukcí a vozidel, 30.4.2026 14:51:38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strojní mechanik a alespoň 5 let odborné praxe v řídících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železničního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Zámečník kolejových konstrukcí a vozidel, 30.4.2026 14:51:38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drážky)včetně vybavení</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přístroj Perfektor</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seznamu ze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36"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 kolejových konstrukcí a vozidel, 30.4.2026 14:51:38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Zámečník kolejových konstrukcí a vozidel, 30.4.2026 14:51:38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