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90C5EE" Type="http://schemas.openxmlformats.org/officeDocument/2006/relationships/officeDocument" Target="/word/document.xml" /><Relationship Id="coreR2F90C5EE" Type="http://schemas.openxmlformats.org/package/2006/relationships/metadata/core-properties" Target="/docProps/core.xml" /><Relationship Id="customR2F90C5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Koksař obsluha baterií (kód: 21-022-H)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Koksař obsluha baterií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koksu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koksárenském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zkoušek v procesu koksování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vstupů pro koksárenské procesy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koksárenských baterií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v provozu koksování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 obsluha baterií, 29.10.2026 3:02:50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https://nsp.cz/jednotka-prace/koksar-obsluha-baterii#zdravotni-zpusobilost).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 obsluha baterií, 29.10.2026 3:02:50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TŽ,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OKK, a. 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 obsluha baterií, 29.10.2026 3:02:50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