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BB2E7" Type="http://schemas.openxmlformats.org/officeDocument/2006/relationships/officeDocument" Target="/word/document.xml" /><Relationship Id="coreR4CABB2E7" Type="http://schemas.openxmlformats.org/package/2006/relationships/metadata/core-properties" Target="/docProps/core.xml" /><Relationship Id="customR4CABB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prováděcí stavební výkresy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376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Číst prováděcí výkresy osazování kamenických výrobků</w:t>
      </w:r>
    </w:p>
    <w:p>
      <w:pPr>
        <w:pStyle w:val="P28"/>
        <w:framePr w:w="3921" w:h="376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12"/>
        <w:rPr>
          <w:rStyle w:val="C18"/>
          <w:rtl w:val="0"/>
        </w:rPr>
      </w:pPr>
      <w:r>
        <w:rPr>
          <w:rStyle w:val="C18"/>
          <w:rtl w:val="0"/>
        </w:rPr>
        <w:t>Orientace v technologických postupech osazování kamenických výrobků</w:t>
      </w:r>
    </w:p>
    <w:p>
      <w:pPr>
        <w:pStyle w:val="P24"/>
        <w:framePr w:w="6713" w:h="376" w:hRule="exact" w:wrap="none" w:vAnchor="page" w:hAnchor="margin" w:x="45" w:y="5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84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84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Návrh pracovních postupů běžných osazovacích prací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8"/>
        <w:rPr>
          <w:rStyle w:val="C13"/>
          <w:rtl w:val="0"/>
        </w:rPr>
      </w:pPr>
      <w:r>
        <w:rPr>
          <w:rStyle w:val="C13"/>
          <w:rtl w:val="0"/>
        </w:rPr>
        <w:t>b) Navrhnout pracovní postup osazování kamenických výrobků podle zadání</w:t>
      </w:r>
    </w:p>
    <w:p>
      <w:pPr>
        <w:pStyle w:val="P30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8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Návrh pracovních postupů osazování monumentálních kamenických výrobků ručně a mechanizací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Navrhnout pracovní postup osazování monumentálních kamenických výrobků podle zadání</w:t>
      </w:r>
    </w:p>
    <w:p>
      <w:pPr>
        <w:pStyle w:val="P30"/>
        <w:framePr w:w="3921" w:h="607" w:hRule="exact" w:wrap="none" w:vAnchor="page" w:hAnchor="margin" w:x="6800" w:y="112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455"/>
        <w:rPr>
          <w:rStyle w:val="C18"/>
          <w:rtl w:val="0"/>
        </w:rPr>
      </w:pPr>
      <w:r>
        <w:rPr>
          <w:rStyle w:val="C18"/>
          <w:rtl w:val="0"/>
        </w:rPr>
        <w:t>Výpočet a vyměřování délek, výšek, sklonů, směrů a ploch pro osazování kamenických výrobků</w:t>
      </w:r>
    </w:p>
    <w:p>
      <w:pPr>
        <w:pStyle w:val="P24"/>
        <w:framePr w:w="6713" w:h="376" w:hRule="exact" w:wrap="none" w:vAnchor="page" w:hAnchor="margin" w:x="45" w:y="128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27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607" w:hRule="exact" w:wrap="none" w:vAnchor="page" w:hAnchor="margin" w:x="6800" w:y="13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27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Vypočítat délky, výšky a sklony pro osazování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s výpočtem a vysvětlením</w:t>
      </w:r>
    </w:p>
    <w:p>
      <w:pPr>
        <w:pStyle w:val="P12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0"/>
        <w:rPr>
          <w:rStyle w:val="C11"/>
          <w:rtl w:val="0"/>
        </w:rPr>
      </w:pPr>
      <w:r>
        <w:rPr>
          <w:rStyle w:val="C11"/>
          <w:rtl w:val="0"/>
        </w:rPr>
        <w:t>c) Vyměřit délky, výšky, směry a sklony pro osazování</w:t>
      </w:r>
    </w:p>
    <w:p>
      <w:pPr>
        <w:pStyle w:val="P28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0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úprava podkladu pro kamenické obklady, dlažby a schodiště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kamenické obklady, dlažby a schodiště dle zadání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Doprava, uložení a ochrana kamenických výrobků proti poškození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Volit prostředky pro dopravu kamenických výrobků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Dopravit kamenické výrobky na místo zpracování nebo uložení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Uložit výrobky a chránit je proti poškození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Posuzování kvality kamenických výrobků dostupnými prostředky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7"/>
        <w:rPr>
          <w:rStyle w:val="C18"/>
          <w:rtl w:val="0"/>
        </w:rPr>
      </w:pPr>
      <w:r>
        <w:rPr>
          <w:rStyle w:val="C18"/>
          <w:rtl w:val="0"/>
        </w:rPr>
        <w:t>Úprava tvarů a rozměrů kamenických výrobků na místě osazování sekáním, vrtáním a řezáním</w:t>
      </w:r>
    </w:p>
    <w:p>
      <w:pPr>
        <w:pStyle w:val="P24"/>
        <w:framePr w:w="6713" w:h="376" w:hRule="exact" w:wrap="none" w:vAnchor="page" w:hAnchor="margin" w:x="45" w:y="10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a) Naměřit rozměry a tvary kamenických výrobků</w:t>
      </w:r>
    </w:p>
    <w:p>
      <w:pPr>
        <w:pStyle w:val="P28"/>
        <w:framePr w:w="3921" w:h="376" w:hRule="exact" w:wrap="none" w:vAnchor="page" w:hAnchor="margin" w:x="6800" w:y="10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5"/>
        <w:rPr>
          <w:rStyle w:val="C13"/>
          <w:rtl w:val="0"/>
        </w:rPr>
      </w:pPr>
      <w:r>
        <w:rPr>
          <w:rStyle w:val="C13"/>
          <w:rtl w:val="0"/>
        </w:rPr>
        <w:t>b) Upravit rozměry a tvary sekáním, vrtáním a řezáním</w:t>
      </w:r>
    </w:p>
    <w:p>
      <w:pPr>
        <w:pStyle w:val="P30"/>
        <w:framePr w:w="3921" w:h="376" w:hRule="exact" w:wrap="none" w:vAnchor="page" w:hAnchor="margin" w:x="6800" w:y="107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4"/>
        <w:rPr>
          <w:rStyle w:val="C18"/>
          <w:rtl w:val="0"/>
        </w:rPr>
      </w:pPr>
      <w:r>
        <w:rPr>
          <w:rStyle w:val="C18"/>
          <w:rtl w:val="0"/>
        </w:rPr>
        <w:t>Osazování a kotvení kamenických obkladů, dlažeb a schodů</w:t>
      </w:r>
    </w:p>
    <w:p>
      <w:pPr>
        <w:pStyle w:val="P24"/>
        <w:framePr w:w="6713" w:h="376" w:hRule="exact" w:wrap="none" w:vAnchor="page" w:hAnchor="margin" w:x="45" w:y="121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5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2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b) Volit prostředky pro osazování a kotvení kamenických výrobků</w:t>
      </w:r>
    </w:p>
    <w:p>
      <w:pPr>
        <w:pStyle w:val="P30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Vyměřit váhorys</w:t>
      </w:r>
    </w:p>
    <w:p>
      <w:pPr>
        <w:pStyle w:val="P28"/>
        <w:framePr w:w="3921" w:h="376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4"/>
        <w:rPr>
          <w:rStyle w:val="C13"/>
          <w:rtl w:val="0"/>
        </w:rPr>
      </w:pPr>
      <w:r>
        <w:rPr>
          <w:rStyle w:val="C13"/>
          <w:rtl w:val="0"/>
        </w:rPr>
        <w:t>d) Dopravit kamenické výrobky na místo zpracování a uložit je</w:t>
      </w:r>
    </w:p>
    <w:p>
      <w:pPr>
        <w:pStyle w:val="P30"/>
        <w:framePr w:w="3921" w:h="376" w:hRule="exact" w:wrap="none" w:vAnchor="page" w:hAnchor="margin" w:x="6800" w:y="136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0"/>
        <w:rPr>
          <w:rStyle w:val="C11"/>
          <w:rtl w:val="0"/>
        </w:rPr>
      </w:pPr>
      <w:r>
        <w:rPr>
          <w:rStyle w:val="C11"/>
          <w:rtl w:val="0"/>
        </w:rPr>
        <w:t>e) Osadit kotvící prostředky</w:t>
      </w:r>
    </w:p>
    <w:p>
      <w:pPr>
        <w:pStyle w:val="P28"/>
        <w:framePr w:w="3921" w:h="376" w:hRule="exact" w:wrap="none" w:vAnchor="page" w:hAnchor="margin" w:x="6800" w:y="14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7"/>
        <w:rPr>
          <w:rStyle w:val="C13"/>
          <w:rtl w:val="0"/>
        </w:rPr>
      </w:pPr>
      <w:r>
        <w:rPr>
          <w:rStyle w:val="C13"/>
          <w:rtl w:val="0"/>
        </w:rPr>
        <w:t>f) Osadit kamenické výrobky</w:t>
      </w:r>
    </w:p>
    <w:p>
      <w:pPr>
        <w:pStyle w:val="P30"/>
        <w:framePr w:w="3921" w:h="376" w:hRule="exact" w:wrap="none" w:vAnchor="page" w:hAnchor="margin" w:x="6800" w:y="143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konstrukčního podkladu pod kamenické obklady a dlažby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kontrolované parametry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kontrolu parametrů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osazování kamenických výrobků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osazování kamenických výrobků podle zadání</w:t>
      </w:r>
    </w:p>
    <w:p>
      <w:pPr>
        <w:pStyle w:val="P28"/>
        <w:framePr w:w="3921" w:h="607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826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osazování kamenických výrobků, dopravu materiálů a pomocnými zařízeními odpovídajícími požadavkům BOZP a hygienickým předpisům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úhelníky, laťová vodováha, hadicová vodováha, laserová vodováha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kladiva, paličky kovové a gumové, přenosná pila na řezání kamene, vrtačka elektrická s vrtáky na vrtání kamene a stavebních materiálů, ruční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mechanizované brousící nástroje na kámen, ruční spárovací pistole, konstrukční prvky na kotvení obkladů, zařízení na míchání podkladních betonů a stavebních lepidel, zařízení na hutnění betonových podkladů pod dlažby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kámen, vytyčovací šňůra, latě na urovnávání podkladu pod dlažby a obklady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