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2B3CB" Type="http://schemas.openxmlformats.org/officeDocument/2006/relationships/officeDocument" Target="/word/document.xml" /><Relationship Id="coreR5B72B3CB" Type="http://schemas.openxmlformats.org/package/2006/relationships/metadata/core-properties" Target="/docProps/core.xml" /><Relationship Id="customR5B72B3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01.02.2013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52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14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28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7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7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70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7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7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70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70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7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7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70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7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70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14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55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678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36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60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984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03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průvodce“</w:t>
      </w:r>
    </w:p>
    <w:p>
      <w:pPr>
        <w:pStyle w:val="P27"/>
        <w:framePr w:w="130" w:h="230" w:hRule="exact" w:wrap="none" w:vAnchor="page" w:hAnchor="margin" w:x="222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395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328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440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564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08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71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599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668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61" w:h="230" w:hRule="exact" w:wrap="none" w:vAnchor="page" w:hAnchor="margin" w:x="7243" w:y="15435"/>
        <w:rPr>
          <w:rStyle w:val="C20"/>
          <w:rtl w:val="0"/>
        </w:rPr>
      </w:pPr>
      <w:r>
        <w:rPr>
          <w:rStyle w:val="C20"/>
          <w:rtl w:val="0"/>
        </w:rPr>
        <w:t>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turistického informačního centra, 13.9.2026 18:04:14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