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33C77B" Type="http://schemas.openxmlformats.org/officeDocument/2006/relationships/officeDocument" Target="/word/document.xml" /><Relationship Id="coreR1633C77B" Type="http://schemas.openxmlformats.org/package/2006/relationships/metadata/core-properties" Target="/docProps/core.xml" /><Relationship Id="customR1633C7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turistického informačního centra (kód: 65-027-M)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turistického informačního centra, 27.10.2026 3:40:53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Cestovní ruch (kód: 65-42-M/02)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Specialista pro cestovní ruch (kód: 65-99-M/06)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Pracovník turistického informačního centra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turistického informačního centra, 27.10.2026 3:40:53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