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6A7ACBEB" Type="http://schemas.openxmlformats.org/officeDocument/2006/relationships/officeDocument" Target="/word/document.xml" /><Relationship Id="coreR6A7ACBEB" Type="http://schemas.openxmlformats.org/package/2006/relationships/metadata/core-properties" Target="/docProps/core.xml" /><Relationship Id="customR6A7ACBE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Vedoucí zájezdu (kód: 65-030-M)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Vedoucí zájezdu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Aplikace znalostí světových dějin a dějin kultury v cestovním ruchu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Využívání znalostí zeměpisu Evropy a ostatních světadílů ve vztahu k cestovnímu ruchu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Vedení skupiny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Zajišťování služeb cestovního ruchu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Uplatňování profesního jednání a komunikace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Uplatňování právních a ekonomických aspektů v cestovním ruchu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Zajišťování služeb souvisejících s pořádanou akcí včetně poskytování individuální pomoci jednotlivým klientům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Kontrola dodržování smluvních podmínek při poskytování služeb smluvními partnery (kvalita ubytování, stravování, dodržování itineráře cesty apod.)</w:t>
      </w:r>
    </w:p>
    <w:p>
      <w:pPr>
        <w:pStyle w:val="P18"/>
        <w:framePr w:w="805" w:h="607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Zjišťování a zpracovávání informací týkajících se připravovaných akcí (doprovodu zájezdových skupin)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923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292"/>
        <w:rPr>
          <w:rStyle w:val="C13"/>
          <w:rtl w:val="0"/>
        </w:rPr>
      </w:pPr>
      <w:r>
        <w:rPr>
          <w:rStyle w:val="C13"/>
          <w:rtl w:val="0"/>
        </w:rPr>
        <w:t>Ústní komunikace v cizím jazyce při výkonu práce v cestovním ruchu</w:t>
      </w:r>
    </w:p>
    <w:p>
      <w:pPr>
        <w:pStyle w:val="P18"/>
        <w:framePr w:w="805" w:h="376" w:hRule="exact" w:wrap="none" w:vAnchor="page" w:hAnchor="margin" w:x="9916" w:y="923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29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61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668"/>
        <w:rPr>
          <w:rStyle w:val="C11"/>
          <w:rtl w:val="0"/>
        </w:rPr>
      </w:pPr>
      <w:r>
        <w:rPr>
          <w:rStyle w:val="C11"/>
          <w:rtl w:val="0"/>
        </w:rPr>
        <w:t>Písemná komunikace v cizím jazyce při výkonu práce v cestovním ruchu</w:t>
      </w:r>
    </w:p>
    <w:p>
      <w:pPr>
        <w:pStyle w:val="P14"/>
        <w:framePr w:w="805" w:h="376" w:hRule="exact" w:wrap="none" w:vAnchor="page" w:hAnchor="margin" w:x="9916" w:y="961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66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1021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556"/>
        <w:rPr>
          <w:rStyle w:val="C15"/>
          <w:rtl w:val="0"/>
        </w:rPr>
      </w:pPr>
      <w:r>
        <w:rPr>
          <w:rStyle w:val="C15"/>
          <w:rtl w:val="0"/>
        </w:rPr>
        <w:t>Standard je platný od: 01.02.2013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22.9.2026 22:25:47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1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není vyžadována.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Zároveň s oznámením termínu o konání zkoušky zadá autorizovaná osoba/zástupce autorizované osoby po dohodě s uchazečem destinaci pobytového cestovního ruchu. Dále stanoví místo konání zkoušky (včetně praktické zkoušky) a které pomůcky uchazeč při zkoušce smí používat.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ve stanoveném termínu sdělí cizí jazyk (cizí jazyky), ve kterém bude ověřována jazyková způsobilost, tj. 2 poslední uvedené kompetence (ústní komunikace v cizím jazyce při výkonu práce v cestovním ruchu; písemná komunikace v cizím jazyce při výkonu práce v cestovním ruchu). V případě, že uchazeč v minulosti složil jazykovou zkoušku úrovně minimálně B2 podle Společného evropského referenčního rámce pro jazyky a doloží její úspěšné vykonání příslušným certifikátem, lze ji pro účely této profesní kvalifikace uznat v plném rozsahu a uchazeč nemusí konat dvě poslední uvedené kompetence (viz výše).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ve zkušební místnosti nebo přímo v terénu, kdy jsou prověřována předepsaná kritéria podle jednotlivých bodů kvalifikace. Zkoušející se zaměří na práci vedoucího zájezdu, kterou pro účely ověřování specifikuje přímo ve zkušebních úkolech, otázkách.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písemné ověřování formu testu,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testů jako způsobu ověřování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testy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Testy pro jednotlivé uchazeče musí být generovány z dostatečně velkého souboru otázek, aby bylo umožněno řádově několik desítek různě sestavených testů.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Při každé zkoušce musí být ověřeny všechny kompetence kvalifikačního standardu. To znamená, že v případě, kdy se některé kompetence nebo kritéria ověřují pomocí testů, musí být splněné následující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B1. Pro celkový soubor otázek, z něhož se generují jednotlivé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každé kritérium existuje několik otázek.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B2. Pro jednotlivé vygenerované testy: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má ve svém testu pro každé kritérium (u něhož je test způsobem ověření a v návaznosti na pokyn o tom, která kritéria je třeba u zkoušky splnit) alespoň jednu otázku.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B3. Pro úspěšné splnění požadavků testu: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Za úspěšné splnění testu se považuje 75 % správně zodpovězených otázek s tím, že pro každé kritérium musí být správně zodpovězeno alespoň 50 % otázek.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 případě, že autorizovaná osoba zvolí pro ústní ověřování formu losovaných otázek, musí dodržet následující pravidla.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Pravidla pro aplikaci ústního ověřování formou vylosovaných otázek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Soubor otázek pro ústní ověřování stanovuje autorizovaná osoba podle požadavků hodnoticího standardu. Musí přitom splňovat následující pravidla: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každé zkoušce musí být ověřeny všechny kompetence kvalifikačního standardu. To znamená, že v případě, kdy se některé kompetence nebo kritéria ověřují pomocí losovaných otázek, musí být splněny následující dvě podmínky: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A. Pro celkový soubor otázek: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Každé kritérium je zohledněno v několika otázkách.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B. Pro soubor vylosovaných otázek konkrétního uchazeče: 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Každý uchazeč musí mít v souboru svých vylosovaných otázek zohledněno alespoň jednou každé kritérium (myslí se kritérium, u něhož jsou losované otázky způsobem ověření a v návaznosti na pokyn o tom, která kritéria je třeba u zkoušky splnit).</w:t>
      </w:r>
    </w:p>
    <w:p>
      <w:pPr>
        <w:keepNext w:val="0"/>
        <w:keepLines w:val="0"/>
        <w:framePr w:w="10766" w:h="12935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uvede v osvědčení o získání profesní kvalifikace ve výčtu získaných odborných způsobilostí též specifikaci cizího jazyka (cizích jazyků), kterého se týkají odborné způsobilosti „Ústní komunikace v cizím jazyce při výkonu práce v cestovním ruchu“ a „Písemná komunikace v cizím jazyce při výkonu práce v cestovním ruchu“.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22.9.2026 22:25:47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připravila SR pro pohostinství, gastronomii a cestovní ruch, ustavená a licencovaná pro tuto činnost HK ČR a SP ČR. 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Asociace cestovních kanceláří ČR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Vedoucí zájezdu, 22.9.2026 22:25:47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