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E1E00B" Type="http://schemas.openxmlformats.org/officeDocument/2006/relationships/officeDocument" Target="/word/document.xml" /><Relationship Id="coreR73E1E00B" Type="http://schemas.openxmlformats.org/package/2006/relationships/metadata/core-properties" Target="/docProps/core.xml" /><Relationship Id="customR73E1E0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13.4.2026 21:46:53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právních a ostatních předpisů a evropských právních předpisů v oblasti BOZP, včetně Národní politiky BOZP v ČR při výkonu činnosti manažera BOZP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platných zákonech a základních evropských směrnicích týkajících se BOZP, včetně Národní politiky BOZP v ČR</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prováděcích právních předpisech z oblasti BOZP</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nastavení zásad řízení BOZP podle požadavků příslušných norem (např. dle OHSAS 18001 v platném znění)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Orientovat se v platných technických normách z oblasti BOZP</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Písemné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Zavádění a aktualizace systému řízení BOZP</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Popsat existující interní politiku BOZP a k ní zpracovávané dokumenty</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systém přípravy a realizace preventivních opatření BOZP, včetně zpracovávaných dokumentů</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c) Popsat systém monitorování stavu a provádění interních a externích auditů BOZP</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Popsat systém sledování a zlepšování pracovního a životního prostředí (vč. faktorů pracovního prostředí, expozic a limitů)</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Ústní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e) Popsat pracovní podmínky, vč. hodnocení a návrhů na jejich zlepšení</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Ústní ověření</w:t>
      </w:r>
    </w:p>
    <w:p>
      <w:pPr>
        <w:pStyle w:val="P16"/>
        <w:framePr w:w="6710" w:h="376" w:hRule="exact" w:wrap="none" w:vAnchor="page" w:hAnchor="margin" w:x="45" w:y="9638"/>
        <w:rPr>
          <w:rStyle w:val="C3"/>
          <w:rtl w:val="0"/>
        </w:rPr>
      </w:pPr>
    </w:p>
    <w:p>
      <w:pPr>
        <w:pStyle w:val="P17"/>
        <w:framePr w:w="6658" w:h="249" w:hRule="exact" w:wrap="none" w:vAnchor="page" w:hAnchor="margin" w:x="71" w:y="9694"/>
        <w:rPr>
          <w:rStyle w:val="C13"/>
          <w:rtl w:val="0"/>
        </w:rPr>
      </w:pPr>
      <w:r>
        <w:rPr>
          <w:rStyle w:val="C13"/>
          <w:rtl w:val="0"/>
        </w:rPr>
        <w:t>f) Popsat systém zařazování činností do jednotlivých kategorií prací</w:t>
      </w:r>
    </w:p>
    <w:p>
      <w:pPr>
        <w:pStyle w:val="P30"/>
        <w:framePr w:w="3921" w:h="376" w:hRule="exact" w:wrap="none" w:vAnchor="page" w:hAnchor="margin" w:x="6800" w:y="9638"/>
        <w:rPr>
          <w:rStyle w:val="C3"/>
          <w:rtl w:val="0"/>
        </w:rPr>
      </w:pPr>
    </w:p>
    <w:p>
      <w:pPr>
        <w:pStyle w:val="P31"/>
        <w:framePr w:w="3839" w:h="249" w:hRule="exact" w:wrap="none" w:vAnchor="page" w:hAnchor="margin" w:x="6856" w:y="9694"/>
        <w:rPr>
          <w:rStyle w:val="C22"/>
          <w:rtl w:val="0"/>
        </w:rPr>
      </w:pPr>
      <w:r>
        <w:rPr>
          <w:rStyle w:val="C22"/>
          <w:rtl w:val="0"/>
        </w:rPr>
        <w:t>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Hodnocení a řízení rizik BOZP</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a) Popsat systém hodnocení a řízení rizik BOZP ve firmě a uvést příklady posuzování rizik na konkrétním pracovišti</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w:t>
      </w:r>
    </w:p>
    <w:p>
      <w:pPr>
        <w:pStyle w:val="P16"/>
        <w:framePr w:w="6710" w:h="831" w:hRule="exact" w:wrap="none" w:vAnchor="page" w:hAnchor="margin" w:x="45" w:y="11986"/>
        <w:rPr>
          <w:rStyle w:val="C3"/>
          <w:rtl w:val="0"/>
        </w:rPr>
      </w:pPr>
    </w:p>
    <w:p>
      <w:pPr>
        <w:pStyle w:val="P17"/>
        <w:framePr w:w="6658" w:h="704" w:hRule="exact" w:wrap="none" w:vAnchor="page" w:hAnchor="margin" w:x="71" w:y="12042"/>
        <w:rPr>
          <w:rStyle w:val="C13"/>
          <w:rtl w:val="0"/>
        </w:rPr>
      </w:pPr>
      <w:r>
        <w:rPr>
          <w:rStyle w:val="C13"/>
          <w:rtl w:val="0"/>
        </w:rPr>
        <w:t>b) Popsat vypracování potřebné dokumentace, včetně nápravných a preventivních opatření a hodnocení jejich účinnosti, s cílem snížit rizika BOZP na pracovištích a kontrolování jejich účinnosti</w:t>
      </w:r>
    </w:p>
    <w:p>
      <w:pPr>
        <w:pStyle w:val="P30"/>
        <w:framePr w:w="3921" w:h="831" w:hRule="exact" w:wrap="none" w:vAnchor="page" w:hAnchor="margin" w:x="6800" w:y="11986"/>
        <w:rPr>
          <w:rStyle w:val="C3"/>
          <w:rtl w:val="0"/>
        </w:rPr>
      </w:pPr>
    </w:p>
    <w:p>
      <w:pPr>
        <w:pStyle w:val="P31"/>
        <w:framePr w:w="3839" w:h="704" w:hRule="exact" w:wrap="none" w:vAnchor="page" w:hAnchor="margin" w:x="6856" w:y="12042"/>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kategorizaci prací ve firmě, sledování změn a zlepšování daného stavu; popsat spolupráci s pracovně-lékařskou službou</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424"/>
        <w:rPr>
          <w:rStyle w:val="C3"/>
          <w:rtl w:val="0"/>
        </w:rPr>
      </w:pPr>
    </w:p>
    <w:p>
      <w:pPr>
        <w:pStyle w:val="P17"/>
        <w:framePr w:w="6658" w:h="480" w:hRule="exact" w:wrap="none" w:vAnchor="page" w:hAnchor="margin" w:x="71" w:y="13480"/>
        <w:rPr>
          <w:rStyle w:val="C13"/>
          <w:rtl w:val="0"/>
        </w:rPr>
      </w:pPr>
      <w:r>
        <w:rPr>
          <w:rStyle w:val="C13"/>
          <w:rtl w:val="0"/>
        </w:rPr>
        <w:t>d) Popsat systém bezpečnostních pokynů a další potřebné dokumentace BOZP, jejich účinnost a kontroly jejich dodržování</w:t>
      </w:r>
    </w:p>
    <w:p>
      <w:pPr>
        <w:pStyle w:val="P30"/>
        <w:framePr w:w="3921" w:h="607" w:hRule="exact" w:wrap="none" w:vAnchor="page" w:hAnchor="margin" w:x="6800" w:y="13424"/>
        <w:rPr>
          <w:rStyle w:val="C3"/>
          <w:rtl w:val="0"/>
        </w:rPr>
      </w:pPr>
    </w:p>
    <w:p>
      <w:pPr>
        <w:pStyle w:val="P31"/>
        <w:framePr w:w="3839" w:h="480" w:hRule="exact" w:wrap="none" w:vAnchor="page" w:hAnchor="margin" w:x="6856" w:y="13480"/>
        <w:rPr>
          <w:rStyle w:val="C22"/>
          <w:rtl w:val="0"/>
        </w:rPr>
      </w:pPr>
      <w:r>
        <w:rPr>
          <w:rStyle w:val="C22"/>
          <w:rtl w:val="0"/>
        </w:rPr>
        <w:t>Ústní ověření</w:t>
      </w:r>
    </w:p>
    <w:p>
      <w:pPr>
        <w:pStyle w:val="P32"/>
        <w:framePr w:w="10710" w:h="248" w:hRule="exact" w:wrap="none" w:vAnchor="page" w:hAnchor="margin" w:x="28" w:y="14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13.4.2026 21:46:53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zásad technické bezpečnosti při výkonu manažera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na zajištění bezpečného provozu a používání strojů a technických zařízení, vč. vyhrazených 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provádění revizí a kontrol strojů a technických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požadavky na bezpečnost práce ve výškách a nad volnou hloubkou a rizika spojená s těmito činnostmi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požadavky na zajištění BOZP ve vybraném oboru, např. ve stavebnictví, zemědělství, strojírenství, dopravě apod.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Aplikace ergonomických přístupů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důležitost ergonomie, antropometrie a fyziologie práce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ergonomické požadavky na uspořádání a vzhled pracoviště</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ruční manipulaci s břemeny z hlediska ergonomických a hygienických požadavků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Školení vedoucích zaměstnanců v BOZP</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systém školení BOZP vedoucích zaměstnanců na jednotlivých stupních řízení v oblasti BOZP, zhodnotit jeho klady a nedostatky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Navrhnout kompletní systém školení BOZP pro vedoucí zaměstnance ve firmě</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Šetření, evidence a hlášení pracovních úrazů a nemocí z povolání</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stávající postup/postupy šetření, evidence a hlášení pracovních úrazů ve firmě a zhodnotit jeho/jejich klady a nedostatky</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Navrhnout systémová opatření k předcházení vzniku pracovních úrazů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Vysvětlit problémy spojené s ohrožením zaměstnanců vznikem nemoci z povolání a navrhnout systémová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BOZP, 13.4.2026 21:46:53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 kontrolními orgány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činnost orgánů inspekce práce a orgánů ochrany veřejného zdraví a jejich práva a povinnosti při provádění kontrol v oblasti BOZP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Vyjmenovat práva a povinnosti zaměstnavatele (kontrolované osoby) a příklady přestupků fyzických osob a správních deliktů právnických osob v oblasti BOZP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Prověřování účinnosti preventivních kontrol BOZP na pracovištích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Popsat systém provádění preventivních kontrol BOZP na pracovištích firmy, v níž uchazeč pracuje/pracoval nebo které poskytuje/poskytoval své služby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Popsat systém hodnocení výsledků preventivních kontrol, navrhování opatření ke zlepšení a způsoby jejich následné realizace</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Kontrolování úplnosti a aktuálnosti dokumentace BOZP</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Popsat systém tvorby dokumentace BOZP ve firmě, v níž žadatel pracuje/pracoval, nebo které poskytuje/poskytoval své služby v oblasti BOZP</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Ústní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Navrhnout systém kontroly doplňování a aktualizace dokumentace BOZP zpracované v dané firmě</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 a ústní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Vyhodnocování ekonomické účinnosti systému řízení BOZP</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Popsat systém provádění analýz pracovní úrazovosti, nehodovosti a nemocí z povolání a s tím spojených finančních nákladů a srovnávání s celostátními, popř. evropskými statistickými údaji.</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Popsat systém vyhodnocování ekonomické účinnosti realizovaných opatření, která jsou součástí systému řízení BOZP ve firmě</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Ústní ověření</w:t>
      </w:r>
    </w:p>
    <w:p>
      <w:pPr>
        <w:pStyle w:val="P32"/>
        <w:framePr w:w="10710" w:h="248" w:hRule="exact" w:wrap="none" w:vAnchor="page" w:hAnchor="margin" w:x="28" w:y="129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BOZP, 13.4.2026 21:46:53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13.4.2026 21:46:53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17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osvědčení o získání odborné způsobilosti v prevenci rizik podle zákona 309/2006 Sb., ve znění pozdějších předpisů a minimálně 5 let prokázané odborné praxe v BOZP.</w:t>
      </w:r>
    </w:p>
    <w:p>
      <w:pPr>
        <w:keepNext w:val="0"/>
        <w:keepLines w:val="1"/>
        <w:framePr w:w="10766" w:h="662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osvědčení o získání odborné způsobilosti v prevenci rizik podle zákona 309/2006 Sb., ve znění pozdějších předpisů a minimálně 5 let prokázané odborné praxe v BOZP.</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Manažer/manažerka BOZP, 13.4.2026 21:46:53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 vykonání píseného testu</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360 testových otázek</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•kartičky s čísly fotografií nejrůznějších pracovišť s nedostatky z hlediska BOZP</w:t>
      </w:r>
    </w:p>
    <w:p>
      <w:pPr>
        <w:keepNext w:val="0"/>
        <w:keepLines w:val="1"/>
        <w:framePr w:w="10766" w:h="2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tužky pro poznámky, které si udělá v době přípravy na ústní zkoušku</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222"/>
        <w:rPr>
          <w:rStyle w:val="C3"/>
          <w:rtl w:val="0"/>
        </w:rPr>
      </w:pPr>
    </w:p>
    <w:p>
      <w:pPr>
        <w:pStyle w:val="P35"/>
        <w:framePr w:w="10710" w:h="340" w:hRule="exact" w:wrap="none" w:vAnchor="page" w:hAnchor="margin" w:x="28" w:y="5222"/>
        <w:rPr>
          <w:rStyle w:val="C25"/>
          <w:rtl w:val="0"/>
        </w:rPr>
      </w:pPr>
      <w:r>
        <w:rPr>
          <w:rStyle w:val="C25"/>
          <w:rtl w:val="0"/>
        </w:rPr>
        <w:t>Doba přípravy na zkoušku</w:t>
      </w:r>
    </w:p>
    <w:p>
      <w:pPr>
        <w:keepNext w:val="0"/>
        <w:keepLines w:val="0"/>
        <w:framePr w:w="10766" w:h="806" w:hRule="exact" w:wrap="none" w:vAnchor="page" w:hAnchor="margin" w:x="0" w:y="5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6594"/>
        <w:rPr>
          <w:rStyle w:val="C3"/>
          <w:rtl w:val="0"/>
        </w:rPr>
      </w:pPr>
    </w:p>
    <w:p>
      <w:pPr>
        <w:pStyle w:val="P35"/>
        <w:framePr w:w="10710" w:h="340" w:hRule="exact" w:wrap="none" w:vAnchor="page" w:hAnchor="margin" w:x="28" w:y="6594"/>
        <w:rPr>
          <w:rStyle w:val="C25"/>
          <w:rtl w:val="0"/>
        </w:rPr>
      </w:pPr>
      <w:r>
        <w:rPr>
          <w:rStyle w:val="C25"/>
          <w:rtl w:val="0"/>
        </w:rPr>
        <w:t>Doba pro vykonání zkoušky</w:t>
      </w:r>
    </w:p>
    <w:p>
      <w:pPr>
        <w:keepNext w:val="0"/>
        <w:keepLines w:val="0"/>
        <w:framePr w:w="10766" w:h="806" w:hRule="exact" w:wrap="none" w:vAnchor="page" w:hAnchor="margin" w:x="0" w:y="6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na vykonání písemné čási zkoušky je 75 minut. Zkouška nemůže být rozložena do více dnů.</w:t>
      </w:r>
    </w:p>
    <w:p>
      <w:pPr>
        <w:pStyle w:val="P21"/>
        <w:framePr w:w="7654" w:h="331" w:hRule="exact" w:wrap="none" w:vAnchor="page" w:hAnchor="margin" w:x="28" w:y="15940"/>
        <w:rPr>
          <w:rStyle w:val="C16"/>
          <w:rtl w:val="0"/>
        </w:rPr>
      </w:pPr>
      <w:r>
        <w:rPr>
          <w:rStyle w:val="C16"/>
          <w:rtl w:val="0"/>
        </w:rPr>
        <w:t>Manažer/manažerka BOZP, 13.4.2026 21:46:53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13.4.2026 21:46:53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F0C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4B5C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5E07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