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3F751" Type="http://schemas.openxmlformats.org/officeDocument/2006/relationships/officeDocument" Target="/word/document.xml" /><Relationship Id="coreR6BB3F751" Type="http://schemas.openxmlformats.org/package/2006/relationships/metadata/core-properties" Target="/docProps/core.xml" /><Relationship Id="customR6BB3F7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obsahu a struktury vzdělávacího programu na základě stanovených vzdělávacích cílů, vč. z nich vyplývajících kompetencí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Rozpracování obsahu kurzu do minutového scénáře vč. volby didaktických pomůcek a metod výuky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úrovně vstupních kompetencí a vzdělávacích potřeb účastníků vzdělávacího programu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Prezentace vzdělávacího obsahu s využitím interaktivního přístupu, řešení problémů a rozbory příkladů z praxe s využitím didaktických pomůcek</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řízení a vyhodnocení modelových situací a metod práce se skupinou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Zadávání samostatných a skupinových prací účastníkům vzdělávacího programu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účinnosti vzdělávání a dosažení nastavených vzdělávacích cílů a požadovaných kompetencí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01.02.2013 do: 05.04.2019</w:t>
      </w:r>
    </w:p>
    <w:p>
      <w:pPr>
        <w:pStyle w:val="P21"/>
        <w:framePr w:w="7654" w:h="331" w:hRule="exact" w:wrap="none" w:vAnchor="page" w:hAnchor="margin" w:x="28" w:y="15940"/>
        <w:rPr>
          <w:rStyle w:val="C16"/>
          <w:rtl w:val="0"/>
        </w:rPr>
      </w:pPr>
      <w:r>
        <w:rPr>
          <w:rStyle w:val="C16"/>
          <w:rtl w:val="0"/>
        </w:rPr>
        <w:t>Lektor dalšího vzdělávání, 3.6.2026 19:22:50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52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Vyjasnění terminologie: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Představují souhrn vědomostí, dovedností, schopností, postojů a hodnot umožňující pracovní uplatnění a osobní rozvoj jednotlivce. Vyjadřují předpoklady k výkonu určitého souboru činností. Synonymum výrazu „odborná způsobilost“ dle zákona č. 179/2006 Sb.</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Souhrn organizačních opatření a uspořádání výuky (vzdělávání) při realizaci určitého vzdělávacího procesu. Nejobvyklejší formy vzdělávání dospělých jsou: nástupní školení, nástupní řízená praxe absolventů škol, zaškolení, zaučení, doškolování, prohlubování kvalifikace, zvyšování kvalifikace, rekvalifikace. (in Palán, Lidské zdroje - výkladový slovník, 2002)</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vzdělávání se uplatňuje celá řada metod. Metody vzdělávání mimo pracoviště používané ve formálních vzdělávacích kurzech zahrnují přednášky, debaty, diskuse, případové studie, hraní rolí, simulaci, skupinová cvičení, distanční vzdělávání, školení nebo učení se hrou, semináře atd. (in. Armstrong, 1999, s. 545-6)</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lektorských dovedností, nikoli odborných dovedností tvořících obsah výuky. Odbornost v jednotlivých pracovních činnostech je základním předpokladem pro vzdělávání dospělých, není však předmětem této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obsahu a struktury vzdělávacího programu na základě stanovených vzdělávacích cílů, vč. z nich vyplývajících kompetencí</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Navrhnout vzdělávací cíle: Autorizovaná osoba vyzve účastníka zkoušky k písemné přípravě vzdělávacích cílů, od kterých se bude odvíjet obsah celé zkoušky. Účastník zkoušky navrhne písemně vzdělávací cíle, zkoušející autorizovaná osoba je následně schválí, nebo doporučí zvolit jiné vzdělávací cíle vhodnější pro provedení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Rozpracování obsahu kurzu do minutového scénáře vč. volby didaktických pomůcek a metod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řízení a vyhodnocení modelových situací a metod práce se skupinou</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b lze v rámci modelové situace vybrat následující metody, např. hraní rolí, skupinová práce, brainstorming, brainwriting, řízená diskuse.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d, e, f si zkoušející autorizovaná osoba připraví náměty, jak navodit vhodnou situaci pro průběh zkoušky (negativní chování v průběhu modelové situace a rušení při výuce). Za tímto účelem může autorizovaná osoba zajistit účast další osoby, která bude spoluvytvářet adekvátní prostředí pro průběh zkoušky při provádění kritérií.</w:t>
      </w:r>
    </w:p>
    <w:p>
      <w:pPr>
        <w:pStyle w:val="P21"/>
        <w:framePr w:w="7654" w:h="331" w:hRule="exact" w:wrap="none" w:vAnchor="page" w:hAnchor="margin" w:x="28" w:y="15940"/>
        <w:rPr>
          <w:rStyle w:val="C16"/>
          <w:rtl w:val="0"/>
        </w:rPr>
      </w:pPr>
      <w:r>
        <w:rPr>
          <w:rStyle w:val="C16"/>
          <w:rtl w:val="0"/>
        </w:rPr>
        <w:t>Lektor dalšího vzdělávání, 3.6.2026 19:22:50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veřejné služby a správu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 - zastoupení komerčních vzdělávacích institucí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Šance na vzdělání, o.p.s. – zastoupení neziskového sektoru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 – zastoupení univerzit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Dům dětí a mládeže – zastoupení školských zařízení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 asociace zastupující instituce vzdělávání dospělých</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MPSV – vyjadřující i názory Úřadů práce</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MŠMT – z hlediska zadavatele projektu Koncept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NÚV – z hlediska realizátora projektu Koncept</w:t>
      </w:r>
    </w:p>
    <w:p>
      <w:pPr>
        <w:pStyle w:val="P21"/>
        <w:framePr w:w="7654" w:h="331" w:hRule="exact" w:wrap="none" w:vAnchor="page" w:hAnchor="margin" w:x="28" w:y="15940"/>
        <w:rPr>
          <w:rStyle w:val="C16"/>
          <w:rtl w:val="0"/>
        </w:rPr>
      </w:pPr>
      <w:r>
        <w:rPr>
          <w:rStyle w:val="C16"/>
          <w:rtl w:val="0"/>
        </w:rPr>
        <w:t>Lektor dalšího vzdělávání, 3.6.2026 19:22:50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