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2F643E" Type="http://schemas.openxmlformats.org/officeDocument/2006/relationships/officeDocument" Target="/word/document.xml" /><Relationship Id="coreR4C2F643E" Type="http://schemas.openxmlformats.org/package/2006/relationships/metadata/core-properties" Target="/docProps/core.xml" /><Relationship Id="customR4C2F643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elektrických instalací (kód: 26-017-H)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instalacích elektrotechnických rozvodů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nářadí, pomůcek a měřidel pro montáž, zapojování a opravy instalací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elektrických instalací, jejich montáže a zapojování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instalací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Poskytování první pomoci při úrazu elektrickým proudem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07.10.2020 do: 14.10.2022</w:t>
      </w:r>
    </w:p>
    <w:p>
      <w:pPr>
        <w:pStyle w:val="P21"/>
        <w:framePr w:w="7654" w:h="331" w:hRule="exact" w:wrap="none" w:vAnchor="page" w:hAnchor="margin" w:x="28" w:y="15940"/>
        <w:rPr>
          <w:rStyle w:val="C16"/>
          <w:rtl w:val="0"/>
        </w:rPr>
      </w:pPr>
      <w:r>
        <w:rPr>
          <w:rStyle w:val="C16"/>
          <w:rtl w:val="0"/>
        </w:rPr>
        <w:t>Montér elektrických instalací, 12.9.2026 4:24:08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00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potřeba splňovat požadavky na odbornou způsobilost (min. § 6) podle vyhlášky č. 50/1978 Sb., v platném znění. Pro účely zkoušky tento požadavek neplatí.</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před začátkem zkoušky provede školení a přezkoušení dle § 14 vyhlášky 50/1978 Sb.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každého uchazeče připraví zadání pro návrh dimenzování vedení k ověření kompetence Dimenzování, jištění a kladení elektrických vedení.</w:t>
      </w:r>
    </w:p>
    <w:p>
      <w:pPr>
        <w:pStyle w:val="P21"/>
        <w:framePr w:w="7654" w:h="331" w:hRule="exact" w:wrap="none" w:vAnchor="page" w:hAnchor="margin" w:x="28" w:y="15940"/>
        <w:rPr>
          <w:rStyle w:val="C16"/>
          <w:rtl w:val="0"/>
        </w:rPr>
      </w:pPr>
      <w:r>
        <w:rPr>
          <w:rStyle w:val="C16"/>
          <w:rtl w:val="0"/>
        </w:rPr>
        <w:t>Montér elektrických instalací, 12.9.2026 4:24:08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energetiku,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 elektrických instalací, 12.9.2026 4:24:08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