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5285A7" Type="http://schemas.openxmlformats.org/officeDocument/2006/relationships/officeDocument" Target="/word/document.xml" /><Relationship Id="coreR4D5285A7" Type="http://schemas.openxmlformats.org/package/2006/relationships/metadata/core-properties" Target="/docProps/core.xml" /><Relationship Id="customR4D5285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elektrických sítí (kód: 26-018-H)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při obsluze a práci na elektrických zařízeních a ochrana před úrazem elektrickým proudem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Dimenzování, jištění a kladení elektrických vedení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Používání technické dokumentace a norem při práci na elektrických sítích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postupu práce a prostředků pro montáž, zapojování a opravy elektrických sítí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Montáž a zapojování venkovních a kabelových vedení nízkého napětí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Diagnostikování poruch elektrických sítí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Měření elektrických veličin a jejich parametrů, vyhodnocování naměřených hodnot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Poskytování první pomoci při úrazu elektrickým proudem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01.02.2013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elektrických sítí, 12.9.2026 4:22:26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a požární ochrany. Zdravotní způsobilost je vyžadována (odkaz na povolání v NSP - http://katalog.nsp.cz/karta_p.aspx?id_jp=125&amp;kod_sm1=38).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č. 3 - Dimenzování, jištění a kladení elektrických vedení dostane zkoušený k využití příslušné normy.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elektrických sítí, 12.9.2026 4:22:26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energetiku,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Václav Šedivý, Stavba a montáže elektrických zařízení Chomutov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SŠEaS Chomutov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SOŠE, COP Hluboká nad Vltavou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Sokolnice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elektrických sítí, 12.9.2026 4:22:26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