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F8AA4E" Type="http://schemas.openxmlformats.org/officeDocument/2006/relationships/officeDocument" Target="/word/document.xml" /><Relationship Id="coreR1AF8AA4E" Type="http://schemas.openxmlformats.org/package/2006/relationships/metadata/core-properties" Target="/docProps/core.xml" /><Relationship Id="customR1AF8AA4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elektrických sítí (kód: 26-018-H)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Dimenzování, jištění a kladení elektrických vedení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Používání technické dokumentace a norem při práci na elektrických sítích</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postupu práce a prostředků pro montáž, zapojování a opravy elektrických sítí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Montáž a zapojování venkovních a kabelových vedení nízkého napětí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Diagnostikování poruch elektrických sítí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Měření elektrických veličin a jejich parametrů, vyhodnocování naměřených hodnot</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Poskytování první pomoci při úrazu elektrickým proudem</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elektrických sítí, 12.9.2026 5:08:39</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627"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https://nsp.cz/jednotka-prace/monter-kabelovych-technol).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zkoušky budou vykonávány činnosti na zařízeních do 1 kV AC/ 1,5 kV DC v objektu bez nebezpečí výbuchu. Zkouška může být prováděna na cvičném nebo reálném pracovišti, na cvičném nebo reálném zařízení. Zkouška musí být organizována tak, aby uchazeč při zkoušce nevykonával činnosti ve výškách, tj. nesmí být chodidly 1,5 m a výše nad zemí, resp. nad volnou hloubkou. Uchazeč provádí praktické činnosti za trvalého dozoru autorizované osoby.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osoby si pro každého uchazeče připraví zadání pro návrh dimenzování vedení k ověření kompetence Dimenzování, jištění a kladení elektrických vedení.</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21"/>
        <w:framePr w:w="7654" w:h="331" w:hRule="exact" w:wrap="none" w:vAnchor="page" w:hAnchor="margin" w:x="28" w:y="15940"/>
        <w:rPr>
          <w:rStyle w:val="C16"/>
          <w:rtl w:val="0"/>
        </w:rPr>
      </w:pPr>
      <w:r>
        <w:rPr>
          <w:rStyle w:val="C16"/>
          <w:rtl w:val="0"/>
        </w:rPr>
        <w:t>Montér/montérka elektrických sítí, 12.9.2026 5:08:39</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energetiku,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Montér/montérka elektrických sítí, 12.9.2026 5:08:39</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