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F7F4D5" Type="http://schemas.openxmlformats.org/officeDocument/2006/relationships/officeDocument" Target="/word/document.xml" /><Relationship Id="coreR3EF7F4D5" Type="http://schemas.openxmlformats.org/package/2006/relationships/metadata/core-properties" Target="/docProps/core.xml" /><Relationship Id="customR3EF7F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5.6.2026 3:26:04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odborná škola, Bruntál, příspěvková organizace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 xml:space="preserve">Krnovská  998/9, 79201 Bruntál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odborné učiliště elektrotechnické, Plzeň, Vejprnická 56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Vejprnická 663/56, 31800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5.6.2026 3:26:04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Emila Kolbena,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Sídl. Gen. J. Kholla 2501, 26901 Rakovník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Otrokovice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tř. Tomáše Bati 1266, 76502 Otrokovice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 Třebíč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Manž. Curieových 734, 67401 Třebíč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průmyslová škola, Ústí nad Labem, Resslova 5, příspěvková organizace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Resslova 210/5, 40001 Ústí nad Labem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376" w:hRule="exact" w:wrap="none" w:vAnchor="page" w:hAnchor="margin" w:x="45" w:y="7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503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tradičních řemesel s.r.o.</w:t>
      </w:r>
    </w:p>
    <w:p>
      <w:pPr>
        <w:pStyle w:val="P15"/>
        <w:framePr w:w="2784" w:h="376" w:hRule="exact" w:wrap="none" w:vAnchor="page" w:hAnchor="margin" w:x="7937" w:y="7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503"/>
        <w:rPr>
          <w:rStyle w:val="C14"/>
          <w:rtl w:val="0"/>
        </w:rPr>
      </w:pPr>
      <w:r>
        <w:rPr>
          <w:rStyle w:val="C14"/>
          <w:rtl w:val="0"/>
        </w:rPr>
        <w:t>Střední 552/59, 60200 Brno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elektrotechnická a energetická Sokolnice, příspěvková organizace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Učiliště 496, 66452 Sokolnice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5.6.2026 3:26:04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