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CB235" Type="http://schemas.openxmlformats.org/officeDocument/2006/relationships/officeDocument" Target="/word/document.xml" /><Relationship Id="coreR28FCB235" Type="http://schemas.openxmlformats.org/package/2006/relationships/metadata/core-properties" Target="/docProps/core.xml" /><Relationship Id="customR28FCB2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22.7.2026 21:23:13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edukomforta,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Nový Dvůr 16, 33165 Žihle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European Academy of education s. r. 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Ing. Formánek Marian Ph.D.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68301 Velešovice 155,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Gabriel Jiří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Nová 312, 25744 Netvořice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Gymnázium Jana Pivečky a Střední odborná škola Slavičín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Školní 822, 76321 Slavičín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Integrovaná střední škola technická, Benešov, Černoleská 1997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Černoleská 1997, 25601 Benešov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KARNOBAT TRADE s. r. 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Českobrodská 400, 19000 Praha 9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LASTIME PRO spol. s. 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Korunní 2569/108, 10100 Praha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Průmyslová střední škola Letohrad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Komenského 472, 56151 Letohrad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Slunplus s. r. 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Hliník  613, 78353 Velká Bystřice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22.7.2026 21:23:13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20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20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 a dopravní Gustava Habrmana Česká Třebová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Habrmanova 1540, 56002 Česká Třebová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22.7.2026 21:23:13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Univerzita Pardubice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Studentská 95, 53210 Pardubice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22.7.2026 21:23:13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