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285B04" Type="http://schemas.openxmlformats.org/officeDocument/2006/relationships/officeDocument" Target="/word/document.xml" /><Relationship Id="coreR62285B04" Type="http://schemas.openxmlformats.org/package/2006/relationships/metadata/core-properties" Target="/docProps/core.xml" /><Relationship Id="customR62285B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29.7.2026 21:10:20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technická, Benešov, Černoleská 1997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Černoleská 1997, 25601 Benešov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Integrovaná střední škola Valašské Meziříčí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Palackého 239, 75701 Valašské Meziříčí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KARNOBAT TRADE s. r. 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Českobrodská 400, 19000 Praha 9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17"/>
        <w:framePr w:w="7847" w:h="607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Průmyslová střední škola Letohrad</w:t>
      </w:r>
    </w:p>
    <w:p>
      <w:pPr>
        <w:pStyle w:val="P19"/>
        <w:framePr w:w="2784" w:h="607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Komenského 472, 56151 Letohrad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Slunplus s. r. o.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 xml:space="preserve">Hliník  613, 78353 Velká Bystřice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řemesel Kutná Hora, Čáslavská 202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Čáslavská 202, 28401 Kutná Hora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Střední odborná škola elektrotechnická, Centrum odborné přípravy, Hluboká nad Vltavou, Zvolenovská 537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Zvolenovská 537, 37341 Hluboká nad Vltavou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Střední odborná škola stavební a Střední odborné učiliště stavební Kolín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 xml:space="preserve">Pražská  112, 28002 Kolín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odborné učiliště elektrotechnické, Plzeň, Vejprnická 56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Vejprnická 663/56, 31800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29.7.2026 21:10:20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Otrokovice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tř. Tomáše Bati 1266, 76502 Otrokovice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Třebíč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Manž. Curieových 734, 67401 Třebíč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škola, Ústí nad Labem, Resslova 5, příspěvková organizace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Resslova 210/5, 40001 Ústí nad Labem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aplikované kybernetiky s.r.o.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Hradecká 1151/9, 50003 Hradec Králové</w:t>
      </w:r>
    </w:p>
    <w:p>
      <w:pPr>
        <w:pStyle w:val="P13"/>
        <w:framePr w:w="7847" w:h="376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tradičních řemesel s.r.o.</w:t>
      </w:r>
    </w:p>
    <w:p>
      <w:pPr>
        <w:pStyle w:val="P15"/>
        <w:framePr w:w="2784" w:h="376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Střední 552/59, 60200 Brno</w:t>
      </w:r>
    </w:p>
    <w:p>
      <w:pPr>
        <w:pStyle w:val="P17"/>
        <w:framePr w:w="7847" w:h="376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4"/>
        <w:rPr>
          <w:rStyle w:val="C15"/>
          <w:rtl w:val="0"/>
        </w:rPr>
      </w:pPr>
      <w:r>
        <w:rPr>
          <w:rStyle w:val="C15"/>
          <w:rtl w:val="0"/>
        </w:rPr>
        <w:t>Střední škola řemesel a služeb Pardubice, s. r. o.</w:t>
      </w:r>
    </w:p>
    <w:p>
      <w:pPr>
        <w:pStyle w:val="P19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4"/>
        <w:rPr>
          <w:rStyle w:val="C16"/>
          <w:rtl w:val="0"/>
        </w:rPr>
      </w:pPr>
      <w:r>
        <w:rPr>
          <w:rStyle w:val="C16"/>
          <w:rtl w:val="0"/>
        </w:rPr>
        <w:t xml:space="preserve">Ke Kobelnici  110, 53301 Pardubice</w:t>
      </w:r>
    </w:p>
    <w:p>
      <w:pPr>
        <w:pStyle w:val="P13"/>
        <w:framePr w:w="7847" w:h="376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97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97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3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607" w:hRule="exact" w:wrap="none" w:vAnchor="page" w:hAnchor="margin" w:x="45" w:y="1284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901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284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901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38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904"/>
        <w:rPr>
          <w:rStyle w:val="C15"/>
          <w:rtl w:val="0"/>
        </w:rPr>
      </w:pPr>
      <w:r>
        <w:rPr>
          <w:rStyle w:val="C15"/>
          <w:rtl w:val="0"/>
        </w:rPr>
        <w:t>Tomeček Ivo</w:t>
      </w:r>
    </w:p>
    <w:p>
      <w:pPr>
        <w:pStyle w:val="P19"/>
        <w:framePr w:w="2784" w:h="607" w:hRule="exact" w:wrap="none" w:vAnchor="page" w:hAnchor="margin" w:x="7937" w:y="138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904"/>
        <w:rPr>
          <w:rStyle w:val="C16"/>
          <w:rtl w:val="0"/>
        </w:rPr>
      </w:pPr>
      <w:r>
        <w:rPr>
          <w:rStyle w:val="C16"/>
          <w:rtl w:val="0"/>
        </w:rPr>
        <w:t>17. listopadu 643/16, 70800 Ostrava - Poruba</w:t>
      </w:r>
    </w:p>
    <w:p>
      <w:pPr>
        <w:pStyle w:val="P13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20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20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29.7.2026 21:10:20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