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FDAE0" Type="http://schemas.openxmlformats.org/officeDocument/2006/relationships/officeDocument" Target="/word/document.xml" /><Relationship Id="coreR77FDAE0" Type="http://schemas.openxmlformats.org/package/2006/relationships/metadata/core-properties" Target="/docProps/core.xml" /><Relationship Id="customR77FDA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Výrobce dřevěných hraček, 14.6.2026 22:55:32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dle platných norem, pracovat s dodanou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Vypracovat kótovaný technický výkres hračky, herního objektu nebo jeho části se značením materiálu a stupně opracování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Zvolit technologický postup a stanovit návaznost jednotlivých pracovních operací pro zhotovení příslušného výrobku, způsob provedení technologických operací</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a pomůcky, včetně měřidel</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ústním vysvětlením</w:t>
      </w:r>
    </w:p>
    <w:p>
      <w:pPr>
        <w:pStyle w:val="P12"/>
        <w:framePr w:w="6710" w:h="607" w:hRule="exact" w:wrap="none" w:vAnchor="page" w:hAnchor="margin" w:x="45" w:y="7727"/>
        <w:rPr>
          <w:rStyle w:val="C3"/>
          <w:rtl w:val="0"/>
        </w:rPr>
      </w:pPr>
    </w:p>
    <w:p>
      <w:pPr>
        <w:pStyle w:val="P13"/>
        <w:framePr w:w="6658" w:h="480" w:hRule="exact" w:wrap="none" w:vAnchor="page" w:hAnchor="margin" w:x="71" w:y="7783"/>
        <w:rPr>
          <w:rStyle w:val="C11"/>
          <w:rtl w:val="0"/>
        </w:rPr>
      </w:pPr>
      <w:r>
        <w:rPr>
          <w:rStyle w:val="C11"/>
          <w:rtl w:val="0"/>
        </w:rPr>
        <w:t>c) Orientovat se v platné normě evropské směrnice o bezpečnosti hraček a herních objektů</w:t>
      </w:r>
    </w:p>
    <w:p>
      <w:pPr>
        <w:pStyle w:val="P28"/>
        <w:framePr w:w="3921" w:h="607" w:hRule="exact" w:wrap="none" w:vAnchor="page" w:hAnchor="margin" w:x="6800" w:y="7727"/>
        <w:rPr>
          <w:rStyle w:val="C3"/>
          <w:rtl w:val="0"/>
        </w:rPr>
      </w:pPr>
    </w:p>
    <w:p>
      <w:pPr>
        <w:pStyle w:val="P29"/>
        <w:framePr w:w="3839" w:h="480" w:hRule="exact" w:wrap="none" w:vAnchor="page" w:hAnchor="margin" w:x="6856" w:y="7783"/>
        <w:rPr>
          <w:rStyle w:val="C21"/>
          <w:rtl w:val="0"/>
        </w:rPr>
      </w:pPr>
      <w:r>
        <w:rPr>
          <w:rStyle w:val="C21"/>
          <w:rtl w:val="0"/>
        </w:rPr>
        <w:t>Písemný test</w:t>
      </w:r>
    </w:p>
    <w:p>
      <w:pPr>
        <w:pStyle w:val="P32"/>
        <w:framePr w:w="10710" w:h="248" w:hRule="exact" w:wrap="none" w:vAnchor="page" w:hAnchor="margin" w:x="28" w:y="8448"/>
        <w:rPr>
          <w:rStyle w:val="C23"/>
          <w:rtl w:val="0"/>
        </w:rPr>
      </w:pPr>
      <w:r>
        <w:rPr>
          <w:rStyle w:val="C23"/>
          <w:rtl w:val="0"/>
        </w:rPr>
        <w:t>Je třeba splnit všechna kritéria.</w:t>
      </w:r>
    </w:p>
    <w:p>
      <w:pPr>
        <w:pStyle w:val="P23"/>
        <w:framePr w:w="10710" w:h="547" w:hRule="exact" w:wrap="none" w:vAnchor="page" w:hAnchor="margin" w:x="28" w:y="8883"/>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530"/>
        <w:rPr>
          <w:rStyle w:val="C3"/>
          <w:rtl w:val="0"/>
        </w:rPr>
      </w:pPr>
    </w:p>
    <w:p>
      <w:pPr>
        <w:pStyle w:val="P25"/>
        <w:framePr w:w="6661" w:h="249" w:hRule="exact" w:wrap="none" w:vAnchor="page" w:hAnchor="margin" w:x="71" w:y="9601"/>
        <w:rPr>
          <w:rStyle w:val="C19"/>
          <w:rtl w:val="0"/>
        </w:rPr>
      </w:pPr>
      <w:r>
        <w:rPr>
          <w:rStyle w:val="C19"/>
          <w:rtl w:val="0"/>
        </w:rPr>
        <w:t>Kritéria hodnocení</w:t>
      </w:r>
    </w:p>
    <w:p>
      <w:pPr>
        <w:pStyle w:val="P26"/>
        <w:framePr w:w="3918" w:h="376" w:hRule="exact" w:wrap="none" w:vAnchor="page" w:hAnchor="margin" w:x="6803" w:y="9530"/>
        <w:rPr>
          <w:rStyle w:val="C3"/>
          <w:rtl w:val="0"/>
        </w:rPr>
      </w:pPr>
    </w:p>
    <w:p>
      <w:pPr>
        <w:pStyle w:val="P27"/>
        <w:framePr w:w="3836" w:h="249" w:hRule="exact" w:wrap="none" w:vAnchor="page" w:hAnchor="margin" w:x="6859" w:y="9601"/>
        <w:rPr>
          <w:rStyle w:val="C20"/>
          <w:rtl w:val="0"/>
        </w:rPr>
      </w:pPr>
      <w:r>
        <w:rPr>
          <w:rStyle w:val="C20"/>
          <w:rtl w:val="0"/>
        </w:rPr>
        <w:t>Způsoby ověření</w:t>
      </w:r>
    </w:p>
    <w:p>
      <w:pPr>
        <w:pStyle w:val="P12"/>
        <w:framePr w:w="6710" w:h="607" w:hRule="exact" w:wrap="none" w:vAnchor="page" w:hAnchor="margin" w:x="45" w:y="9906"/>
        <w:rPr>
          <w:rStyle w:val="C3"/>
          <w:rtl w:val="0"/>
        </w:rPr>
      </w:pPr>
    </w:p>
    <w:p>
      <w:pPr>
        <w:pStyle w:val="P13"/>
        <w:framePr w:w="6658" w:h="480" w:hRule="exact" w:wrap="none" w:vAnchor="page" w:hAnchor="margin" w:x="71" w:y="9962"/>
        <w:rPr>
          <w:rStyle w:val="C11"/>
          <w:rtl w:val="0"/>
        </w:rPr>
      </w:pPr>
      <w:r>
        <w:rPr>
          <w:rStyle w:val="C11"/>
          <w:rtl w:val="0"/>
        </w:rPr>
        <w:t>a) Zhotovit individuální hračku, herní objekt nebo část složitějšího herního objektu podle výtvarného návrhu, technické dokumentace nebo vzoru</w:t>
      </w:r>
    </w:p>
    <w:p>
      <w:pPr>
        <w:pStyle w:val="P28"/>
        <w:framePr w:w="3921" w:h="607" w:hRule="exact" w:wrap="none" w:vAnchor="page" w:hAnchor="margin" w:x="6800" w:y="9906"/>
        <w:rPr>
          <w:rStyle w:val="C3"/>
          <w:rtl w:val="0"/>
        </w:rPr>
      </w:pPr>
    </w:p>
    <w:p>
      <w:pPr>
        <w:pStyle w:val="P29"/>
        <w:framePr w:w="3839" w:h="480" w:hRule="exact" w:wrap="none" w:vAnchor="page" w:hAnchor="margin" w:x="6856" w:y="9962"/>
        <w:rPr>
          <w:rStyle w:val="C21"/>
          <w:rtl w:val="0"/>
        </w:rPr>
      </w:pPr>
      <w:r>
        <w:rPr>
          <w:rStyle w:val="C21"/>
          <w:rtl w:val="0"/>
        </w:rPr>
        <w:t>Praktické předvedení s ústním vysvětlením</w:t>
      </w:r>
    </w:p>
    <w:p>
      <w:pPr>
        <w:pStyle w:val="P16"/>
        <w:framePr w:w="6710" w:h="376" w:hRule="exact" w:wrap="none" w:vAnchor="page" w:hAnchor="margin" w:x="45" w:y="10513"/>
        <w:rPr>
          <w:rStyle w:val="C3"/>
          <w:rtl w:val="0"/>
        </w:rPr>
      </w:pPr>
    </w:p>
    <w:p>
      <w:pPr>
        <w:pStyle w:val="P17"/>
        <w:framePr w:w="6658" w:h="249" w:hRule="exact" w:wrap="none" w:vAnchor="page" w:hAnchor="margin" w:x="71" w:y="10569"/>
        <w:rPr>
          <w:rStyle w:val="C13"/>
          <w:rtl w:val="0"/>
        </w:rPr>
      </w:pPr>
      <w:r>
        <w:rPr>
          <w:rStyle w:val="C13"/>
          <w:rtl w:val="0"/>
        </w:rPr>
        <w:t>b) Vysvětlit způsoby údržby příslušných nástrojů a jejich broušení</w:t>
      </w:r>
    </w:p>
    <w:p>
      <w:pPr>
        <w:pStyle w:val="P30"/>
        <w:framePr w:w="3921" w:h="376" w:hRule="exact" w:wrap="none" w:vAnchor="page" w:hAnchor="margin" w:x="6800" w:y="10513"/>
        <w:rPr>
          <w:rStyle w:val="C3"/>
          <w:rtl w:val="0"/>
        </w:rPr>
      </w:pPr>
    </w:p>
    <w:p>
      <w:pPr>
        <w:pStyle w:val="P31"/>
        <w:framePr w:w="3839" w:h="249" w:hRule="exact" w:wrap="none" w:vAnchor="page" w:hAnchor="margin" w:x="6856" w:y="10569"/>
        <w:rPr>
          <w:rStyle w:val="C22"/>
          <w:rtl w:val="0"/>
        </w:rPr>
      </w:pPr>
      <w:r>
        <w:rPr>
          <w:rStyle w:val="C22"/>
          <w:rtl w:val="0"/>
        </w:rPr>
        <w:t>Ústní ověření</w:t>
      </w:r>
    </w:p>
    <w:p>
      <w:pPr>
        <w:pStyle w:val="P32"/>
        <w:framePr w:w="10710" w:h="248" w:hRule="exact" w:wrap="none" w:vAnchor="page" w:hAnchor="margin" w:x="28" w:y="110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dřevěných hraček, 14.6.2026 22:55:32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hračku nebo část herního objektu k příslušné povrchové úpravě a stanovit techniku a technologický postup provádění povrchové úpravy a danou povrchovou úpravu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postupy tmelení a broušení včetně přípravy a pigmentace tmelu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postup moření dřevené hračky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postup vymývání a bělení barevných vad a skvrn na masivním dřevě</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povrchovou úpravu voskem nebo olejovým napouštěcím způsobem nebo lakem na bázi přírodních pryskyřic</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použití netradičních povrchových úprav dřevěné hračky nebo části herního objektu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Obsluha dřevoobráběcích strojů a strojních zařízení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Předvést soustružení na zkušebním vzorku</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hraček, 14.6.2026 22:55:32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http://katalog.nsp.cz/karta_p.aspx?id_jp=101842&amp;kod_sm1=42).</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2. „Volba postupu práce, způsobu zpracování, nástrojů a materiálů pro zhotovování dřevěných hraček a herních objektů“, kritéria c) „Orientovat se v platné normě evropské směrnice o bezpečnosti hraček a herních objektů“ hodnoticího standardu autorizovaná osoba vytvoří 20 otázek, z nichž bude sestaven test o 10 otázkách se třemi odpověďmi se zaměřením na bezpečnost mechanismů a povrchových úprav.</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dílčích kvalifikací</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3. „Výroba dřevěných hraček a herních objektů podle výtvarných návrhů, technické dokumentace nebo vzoru“ hodnoticího standardu autorizovaná osoba zadá uchazeči konkrétní zadání pro zhotovení hračky, herního objektu nebo části herního objektu, s časovou normou 1 pracovní den pro vyrobení a dokončení do stavu před povrchovou úpravou.</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12963"/>
        <w:rPr>
          <w:rStyle w:val="C3"/>
          <w:rtl w:val="0"/>
        </w:rPr>
      </w:pPr>
    </w:p>
    <w:p>
      <w:pPr>
        <w:pStyle w:val="P35"/>
        <w:framePr w:w="10710" w:h="340" w:hRule="exact" w:wrap="none" w:vAnchor="page" w:hAnchor="margin" w:x="28" w:y="12963"/>
        <w:rPr>
          <w:rStyle w:val="C25"/>
          <w:rtl w:val="0"/>
        </w:rPr>
      </w:pPr>
      <w:r>
        <w:rPr>
          <w:rStyle w:val="C25"/>
          <w:rtl w:val="0"/>
        </w:rPr>
        <w:t>Výsledné hodnocení</w:t>
      </w:r>
    </w:p>
    <w:p>
      <w:pPr>
        <w:keepNext w:val="0"/>
        <w:keepLines w:val="0"/>
        <w:framePr w:w="10766" w:h="1497" w:hRule="exact" w:wrap="none" w:vAnchor="page" w:hAnchor="margin" w:x="0" w:y="13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dřevěných hraček, 14.6.2026 22:55:32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odborného výcviku,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odborného výcviku nebo praktických cvičení,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designu herních předmětů nebo interiérové tvorby a alespoň 5 let odborné praxe v oblasti tvorby hraček a herních předmětů, interiérové tvorby a výroby nebo uměleckořemeslného zpracování dřeva, nebo ve funkci učitele odborného výcviku nebo praktických cvičení,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odborného výcviku nebo praktických cvičení,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Výrobce dřevěných hraček, 14.6.2026 22:55:32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přípravy na zkoušku</w:t>
      </w:r>
    </w:p>
    <w:p>
      <w:pPr>
        <w:keepNext w:val="0"/>
        <w:keepLines w:val="0"/>
        <w:framePr w:w="10766" w:h="103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dřevěných hraček, 14.6.2026 22:55:32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dřevěných hraček, 14.6.2026 22:55:32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 dřevěných hraček, 14.6.2026 22:55:32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