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DEB4CB" Type="http://schemas.openxmlformats.org/officeDocument/2006/relationships/officeDocument" Target="/word/document.xml" /><Relationship Id="coreR5ADEB4CB" Type="http://schemas.openxmlformats.org/package/2006/relationships/metadata/core-properties" Target="/docProps/core.xml" /><Relationship Id="customR5ADEB4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bazénu (kód: 69-036-H)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bazénu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 legislativě a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Identifikace jednotlivých druhů bazénové chemie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 chemickými a dezinfekčními látkami, přípravky a potřebnými pomůckami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údržby zařízení úpravny bazénové vody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strojního zařízení - čerpadla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filtračního zařízení (filtry, ventily)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zařízení k dezinfekci vody (UV lampa, ozonizace)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bazénového vysavače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bazénu,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NSP - https://www.nsp.cz/jednotka-prace/strojnik-bazenu#zdravotni-zpusobilost).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teoretické a praktické části. Teoretická část se koná ve zkušební místnosti. Část praktické zkoušky je prováděna s funkčními přístroji přímo ve funkční strojovně úpravny bazénové vody.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bude zejména posuzováno: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Kvalita předvedení, bezpečnost provedené práce a znalost vazby jednotlivých technologických postupů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Časové dodržení požadavků zadání, pokynů výrobců strojů, chemických prostředků a úklidových pomůcek.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bazénu,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 (ABAS ČR)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Služby města Jihlava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Zbyněk Kovářů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bazénu,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