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886E5" Type="http://schemas.openxmlformats.org/officeDocument/2006/relationships/officeDocument" Target="/word/document.xml" /><Relationship Id="coreR6D0886E5" Type="http://schemas.openxmlformats.org/package/2006/relationships/metadata/core-properties" Target="/docProps/core.xml" /><Relationship Id="customR6D088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programů a komplexních projektů (kód: 63-008-T)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programů a komplexních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programu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organizace prostřednictvím projektů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01.02.2013 do: 11.04.2022</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související terminologii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a na konkrétním příkladu aplikovat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postup a na konkrétním příkladu aplikovat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376" w:hRule="exact" w:wrap="none" w:vAnchor="page" w:hAnchor="margin" w:x="45" w:y="7460"/>
        <w:rPr>
          <w:rStyle w:val="C3"/>
          <w:rtl w:val="0"/>
        </w:rPr>
      </w:pPr>
    </w:p>
    <w:p>
      <w:pPr>
        <w:pStyle w:val="P13"/>
        <w:framePr w:w="6658" w:h="249" w:hRule="exact" w:wrap="none" w:vAnchor="page" w:hAnchor="margin" w:x="71" w:y="7516"/>
        <w:rPr>
          <w:rStyle w:val="C11"/>
          <w:rtl w:val="0"/>
        </w:rPr>
      </w:pPr>
      <w:r>
        <w:rPr>
          <w:rStyle w:val="C11"/>
          <w:rtl w:val="0"/>
        </w:rPr>
        <w:t>i) Vysvětlit specifika řízení integrace v komplexních projektech</w:t>
      </w:r>
    </w:p>
    <w:p>
      <w:pPr>
        <w:pStyle w:val="P28"/>
        <w:framePr w:w="3921" w:h="376" w:hRule="exact" w:wrap="none" w:vAnchor="page" w:hAnchor="margin" w:x="6800" w:y="7460"/>
        <w:rPr>
          <w:rStyle w:val="C3"/>
          <w:rtl w:val="0"/>
        </w:rPr>
      </w:pPr>
    </w:p>
    <w:p>
      <w:pPr>
        <w:pStyle w:val="P29"/>
        <w:framePr w:w="3839" w:h="249" w:hRule="exact" w:wrap="none" w:vAnchor="page" w:hAnchor="margin" w:x="6856" w:y="7516"/>
        <w:rPr>
          <w:rStyle w:val="C21"/>
          <w:rtl w:val="0"/>
        </w:rPr>
      </w:pPr>
      <w:r>
        <w:rPr>
          <w:rStyle w:val="C21"/>
          <w:rtl w:val="0"/>
        </w:rPr>
        <w:t>Ústní ověření</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Vysvětlit specifika integrace v rámci mezinárodních projektů, resp. projektů s distribuovanými projektovými týmy</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Ústní ověření</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Řízení rozsahu projektu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Orientovat se v související terminologii</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Vysvětlit pojem hranice (rozsah) projektu. Vysvětlit implikace pro stanovení odpovědností v rámci projektu/managementu projektu</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 nebo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Písemné ověření nebo ústní ověření</w:t>
      </w:r>
    </w:p>
    <w:p>
      <w:pPr>
        <w:pStyle w:val="P16"/>
        <w:framePr w:w="6710" w:h="376" w:hRule="exact" w:wrap="none" w:vAnchor="page" w:hAnchor="margin" w:x="45" w:y="12150"/>
        <w:rPr>
          <w:rStyle w:val="C3"/>
          <w:rtl w:val="0"/>
        </w:rPr>
      </w:pPr>
    </w:p>
    <w:p>
      <w:pPr>
        <w:pStyle w:val="P17"/>
        <w:framePr w:w="6658" w:h="249" w:hRule="exact" w:wrap="none" w:vAnchor="page" w:hAnchor="margin" w:x="71" w:y="12206"/>
        <w:rPr>
          <w:rStyle w:val="C13"/>
          <w:rtl w:val="0"/>
        </w:rPr>
      </w:pPr>
      <w:r>
        <w:rPr>
          <w:rStyle w:val="C13"/>
          <w:rtl w:val="0"/>
        </w:rPr>
        <w:t>f) Vysvětlit specifika řízení rozsahu v komplexních projektech</w:t>
      </w:r>
    </w:p>
    <w:p>
      <w:pPr>
        <w:pStyle w:val="P30"/>
        <w:framePr w:w="3921" w:h="376" w:hRule="exact" w:wrap="none" w:vAnchor="page" w:hAnchor="margin" w:x="6800" w:y="12150"/>
        <w:rPr>
          <w:rStyle w:val="C3"/>
          <w:rtl w:val="0"/>
        </w:rPr>
      </w:pPr>
    </w:p>
    <w:p>
      <w:pPr>
        <w:pStyle w:val="P31"/>
        <w:framePr w:w="3839" w:h="249"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související terminologii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 nebo ústní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e) Vysvětlit specifika finančního řízení komplexního projektu, uvést konkrétní metody finančního hodnocení návratnosti komplexního projektu a vysvětlit způsoby a metody financování a řízení finančních toků komplexního projektu (cashflow)</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Řízení jakosti projektu</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Orientovat se v související terminologii</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Písemné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Vysvětlit a pro konkrétní příklad zpracovat věcný rámec pro řízení jakosti projektu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c) Popsat rozdíl mezi jakostí produktu a jakostí procesu</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Písemné ověření nebo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Popsat postup zajištění kvality v rámci projektu</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Písemné ověření nebo ústní ověření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rizik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související terminologii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princip a pro konkrétní příklad zpracovat identifikaci a kvantifikaci rizik projektu, vysvětlit rozdíl mezi kvalitativním a kvantitativním hodnocením rizik a uvést možnosti a limity jejich praktického využití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princip a pro konkrétní příklad zpracovat návrh opatření na ošetření rizik projektu a popsat možné strategie ošetření rizik</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způsoby monitorování rizik v průběhu projektu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 nebo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specifika řízení rizik v komplexních projektech</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Řízení změn v projektu</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Orientovat se v související terminologii</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Písemné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Vysvětlit specifika řízení změn v komplexních projektech</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Řízení zdrojů projektu</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Orientovat se v související terminologii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Vysvětlit principy obstarávání zdrojů</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Vysvětlit specifika řízení zdrojů v komplexních a dlouhodobých projektech</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243"/>
        <w:rPr>
          <w:rStyle w:val="C23"/>
          <w:rtl w:val="0"/>
        </w:rPr>
      </w:pPr>
      <w:r>
        <w:rPr>
          <w:rStyle w:val="C23"/>
          <w:rtl w:val="0"/>
        </w:rPr>
        <w:t>Je třeba splnit všechna kritéria.</w:t>
      </w:r>
    </w:p>
    <w:p>
      <w:pPr>
        <w:pStyle w:val="P23"/>
        <w:framePr w:w="10710" w:h="340" w:hRule="exact" w:wrap="none" w:vAnchor="page" w:hAnchor="margin" w:x="28" w:y="11679"/>
        <w:rPr>
          <w:rStyle w:val="C18"/>
          <w:rtl w:val="0"/>
        </w:rPr>
      </w:pPr>
      <w:r>
        <w:rPr>
          <w:rStyle w:val="C18"/>
          <w:rtl w:val="0"/>
        </w:rPr>
        <w:t>Řízení informací a dokumentace v projektu</w:t>
      </w:r>
    </w:p>
    <w:p>
      <w:pPr>
        <w:pStyle w:val="P24"/>
        <w:framePr w:w="6713" w:h="376" w:hRule="exact" w:wrap="none" w:vAnchor="page" w:hAnchor="margin" w:x="45" w:y="12118"/>
        <w:rPr>
          <w:rStyle w:val="C3"/>
          <w:rtl w:val="0"/>
        </w:rPr>
      </w:pPr>
    </w:p>
    <w:p>
      <w:pPr>
        <w:pStyle w:val="P25"/>
        <w:framePr w:w="6661" w:h="249" w:hRule="exact" w:wrap="none" w:vAnchor="page" w:hAnchor="margin" w:x="71" w:y="12189"/>
        <w:rPr>
          <w:rStyle w:val="C19"/>
          <w:rtl w:val="0"/>
        </w:rPr>
      </w:pPr>
      <w:r>
        <w:rPr>
          <w:rStyle w:val="C19"/>
          <w:rtl w:val="0"/>
        </w:rPr>
        <w:t>Kritéria hodnocení</w:t>
      </w:r>
    </w:p>
    <w:p>
      <w:pPr>
        <w:pStyle w:val="P26"/>
        <w:framePr w:w="3918" w:h="376" w:hRule="exact" w:wrap="none" w:vAnchor="page" w:hAnchor="margin" w:x="6803" w:y="12118"/>
        <w:rPr>
          <w:rStyle w:val="C3"/>
          <w:rtl w:val="0"/>
        </w:rPr>
      </w:pPr>
    </w:p>
    <w:p>
      <w:pPr>
        <w:pStyle w:val="P27"/>
        <w:framePr w:w="3836" w:h="249" w:hRule="exact" w:wrap="none" w:vAnchor="page" w:hAnchor="margin" w:x="6859" w:y="12189"/>
        <w:rPr>
          <w:rStyle w:val="C20"/>
          <w:rtl w:val="0"/>
        </w:rPr>
      </w:pPr>
      <w:r>
        <w:rPr>
          <w:rStyle w:val="C20"/>
          <w:rtl w:val="0"/>
        </w:rPr>
        <w:t>Způsoby ověření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a) Orientovat se v související terminologii</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Písemné ověření</w:t>
      </w:r>
    </w:p>
    <w:p>
      <w:pPr>
        <w:pStyle w:val="P16"/>
        <w:framePr w:w="6710" w:h="376" w:hRule="exact" w:wrap="none" w:vAnchor="page" w:hAnchor="margin" w:x="45" w:y="12870"/>
        <w:rPr>
          <w:rStyle w:val="C3"/>
          <w:rtl w:val="0"/>
        </w:rPr>
      </w:pPr>
    </w:p>
    <w:p>
      <w:pPr>
        <w:pStyle w:val="P17"/>
        <w:framePr w:w="6658" w:h="249" w:hRule="exact" w:wrap="none" w:vAnchor="page" w:hAnchor="margin" w:x="71" w:y="12926"/>
        <w:rPr>
          <w:rStyle w:val="C13"/>
          <w:rtl w:val="0"/>
        </w:rPr>
      </w:pPr>
      <w:r>
        <w:rPr>
          <w:rStyle w:val="C13"/>
          <w:rtl w:val="0"/>
        </w:rPr>
        <w:t>b) Popsat principy zacházení s informacemi v rámci projektu</w:t>
      </w:r>
    </w:p>
    <w:p>
      <w:pPr>
        <w:pStyle w:val="P30"/>
        <w:framePr w:w="3921" w:h="376" w:hRule="exact" w:wrap="none" w:vAnchor="page" w:hAnchor="margin" w:x="6800" w:y="12870"/>
        <w:rPr>
          <w:rStyle w:val="C3"/>
          <w:rtl w:val="0"/>
        </w:rPr>
      </w:pPr>
    </w:p>
    <w:p>
      <w:pPr>
        <w:pStyle w:val="P31"/>
        <w:framePr w:w="3839" w:h="249" w:hRule="exact" w:wrap="none" w:vAnchor="page" w:hAnchor="margin" w:x="6856" w:y="12926"/>
        <w:rPr>
          <w:rStyle w:val="C22"/>
          <w:rtl w:val="0"/>
        </w:rPr>
      </w:pPr>
      <w:r>
        <w:rPr>
          <w:rStyle w:val="C22"/>
          <w:rtl w:val="0"/>
        </w:rPr>
        <w:t>Písemné ověření nebo ústní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c) Vysvětlit a na konkrétním příkladu aplikovat komunikační plán projektu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 a ústní ověření</w:t>
      </w:r>
    </w:p>
    <w:p>
      <w:pPr>
        <w:pStyle w:val="P16"/>
        <w:framePr w:w="6710" w:h="376" w:hRule="exact" w:wrap="none" w:vAnchor="page" w:hAnchor="margin" w:x="45" w:y="13623"/>
        <w:rPr>
          <w:rStyle w:val="C3"/>
          <w:rtl w:val="0"/>
        </w:rPr>
      </w:pPr>
    </w:p>
    <w:p>
      <w:pPr>
        <w:pStyle w:val="P17"/>
        <w:framePr w:w="6658" w:h="249" w:hRule="exact" w:wrap="none" w:vAnchor="page" w:hAnchor="margin" w:x="71" w:y="13679"/>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13623"/>
        <w:rPr>
          <w:rStyle w:val="C3"/>
          <w:rtl w:val="0"/>
        </w:rPr>
      </w:pPr>
    </w:p>
    <w:p>
      <w:pPr>
        <w:pStyle w:val="P31"/>
        <w:framePr w:w="3839" w:h="249" w:hRule="exact" w:wrap="none" w:vAnchor="page" w:hAnchor="margin" w:x="6856" w:y="13679"/>
        <w:rPr>
          <w:rStyle w:val="C22"/>
          <w:rtl w:val="0"/>
        </w:rPr>
      </w:pPr>
      <w:r>
        <w:rPr>
          <w:rStyle w:val="C22"/>
          <w:rtl w:val="0"/>
        </w:rPr>
        <w:t>Ústní ověření</w:t>
      </w:r>
    </w:p>
    <w:p>
      <w:pPr>
        <w:pStyle w:val="P12"/>
        <w:framePr w:w="6710" w:h="607" w:hRule="exact" w:wrap="none" w:vAnchor="page" w:hAnchor="margin" w:x="45" w:y="13999"/>
        <w:rPr>
          <w:rStyle w:val="C3"/>
          <w:rtl w:val="0"/>
        </w:rPr>
      </w:pPr>
    </w:p>
    <w:p>
      <w:pPr>
        <w:pStyle w:val="P13"/>
        <w:framePr w:w="6658" w:h="480" w:hRule="exact" w:wrap="none" w:vAnchor="page" w:hAnchor="margin" w:x="71" w:y="14055"/>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13999"/>
        <w:rPr>
          <w:rStyle w:val="C3"/>
          <w:rtl w:val="0"/>
        </w:rPr>
      </w:pPr>
    </w:p>
    <w:p>
      <w:pPr>
        <w:pStyle w:val="P29"/>
        <w:framePr w:w="3839" w:h="480" w:hRule="exact" w:wrap="none" w:vAnchor="page" w:hAnchor="margin" w:x="6856" w:y="14055"/>
        <w:rPr>
          <w:rStyle w:val="C21"/>
          <w:rtl w:val="0"/>
        </w:rPr>
      </w:pPr>
      <w:r>
        <w:rPr>
          <w:rStyle w:val="C21"/>
          <w:rtl w:val="0"/>
        </w:rPr>
        <w:t>Písemné ověření nebo 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projektem, komplexním projektem a programem a zdůvodnit jejich použití v praxi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rozdíl mezi programem a portfoliem, uvést příklady z praxe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principy, pravidla a postupy Řízení programu a poukázat na odlišnosti vůči Řízení projektu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organizace prostřednictvím projektů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klíčových standardech v oblasti projektového managementu a možnostech jejich uplatnění v praxi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nebo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principy realizace strategie organizace prostřednictvím projektů a programů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Vysvětlit principy, výhody a omezení řízení organizace prostřednictvím projektů a uvést praktické příklady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a vysvětlit pravidla a postupy řízení portfolia projektů organizace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tj. výběr z možností odpovědí, otevřených otázek nebo jejich kombinací. Test vytváří autorizovaná osoba.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10 případových studií, které je nutno použít pro praktické ověření všech kompetencí.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90 až 120 minut.</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profesní certifikát v oblasti projektového řízení Project Management Institute (úroveň Program Management Professional) nebo International Project Management Association (úroveň Certified Senior Project Manager (IPMA Level B) nebo Certified Projects Director (IPMA Level A)) s praxí v oboru projektového řízení min 10 let, zahrnující doloženou praxi v řízení projektů a současně řízení programů nebo řízení portfolia projektů.</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papír, psací potřeby, kalkulačka, soubor případových studií a písemné testy.</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MBP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PM Consulting,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Shine Consulting, s. r. o.</w:t>
      </w:r>
    </w:p>
    <w:p>
      <w:pPr>
        <w:pStyle w:val="P21"/>
        <w:framePr w:w="7654" w:h="331" w:hRule="exact" w:wrap="none" w:vAnchor="page" w:hAnchor="margin" w:x="28" w:y="15940"/>
        <w:rPr>
          <w:rStyle w:val="C16"/>
          <w:rtl w:val="0"/>
        </w:rPr>
      </w:pPr>
      <w:r>
        <w:rPr>
          <w:rStyle w:val="C16"/>
          <w:rtl w:val="0"/>
        </w:rPr>
        <w:t>Manažer programů a komplexních projektů, 31.7.2026 2:19:33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