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07E7EF" Type="http://schemas.openxmlformats.org/officeDocument/2006/relationships/officeDocument" Target="/word/document.xml" /><Relationship Id="coreR4E07E7EF" Type="http://schemas.openxmlformats.org/package/2006/relationships/metadata/core-properties" Target="/docProps/core.xml" /><Relationship Id="customR4E07E7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programů a komplexních projektů (kód: 63-008-T)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programů a komplexních projektů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programu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organizace prostřednictvím projektů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01.02.2013 do: 11.04.2022</w:t>
      </w:r>
    </w:p>
    <w:p>
      <w:pPr>
        <w:pStyle w:val="P21"/>
        <w:framePr w:w="7654" w:h="331" w:hRule="exact" w:wrap="none" w:vAnchor="page" w:hAnchor="margin" w:x="28" w:y="15940"/>
        <w:rPr>
          <w:rStyle w:val="C16"/>
          <w:rtl w:val="0"/>
        </w:rPr>
      </w:pPr>
      <w:r>
        <w:rPr>
          <w:rStyle w:val="C16"/>
          <w:rtl w:val="0"/>
        </w:rPr>
        <w:t>Manažer programů a komplexních projektů, 31.7.2026 1:03:11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související terminologii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postup a na konkrétním příkladu aplikovat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Vysvětlit specifika řízení integrace v komplexních projektech</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Ústní ověření</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Vysvětlit specifika integrace v rámci mezinárodních projektů, resp. projektů s distribuovanými projektovými týmy</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Ústní ověření</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Řízení rozsahu projektu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Orientovat se v související terminologii</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Vysvětlit pojem hranice (rozsah) projektu. Vysvětlit implikace pro stanovení odpovědností v rámci projektu/managementu projektu</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 nebo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Písemné ověření nebo ústní ověření</w:t>
      </w:r>
    </w:p>
    <w:p>
      <w:pPr>
        <w:pStyle w:val="P16"/>
        <w:framePr w:w="6710" w:h="376" w:hRule="exact" w:wrap="none" w:vAnchor="page" w:hAnchor="margin" w:x="45" w:y="12150"/>
        <w:rPr>
          <w:rStyle w:val="C3"/>
          <w:rtl w:val="0"/>
        </w:rPr>
      </w:pPr>
    </w:p>
    <w:p>
      <w:pPr>
        <w:pStyle w:val="P17"/>
        <w:framePr w:w="6658" w:h="249" w:hRule="exact" w:wrap="none" w:vAnchor="page" w:hAnchor="margin" w:x="71" w:y="12206"/>
        <w:rPr>
          <w:rStyle w:val="C13"/>
          <w:rtl w:val="0"/>
        </w:rPr>
      </w:pPr>
      <w:r>
        <w:rPr>
          <w:rStyle w:val="C13"/>
          <w:rtl w:val="0"/>
        </w:rPr>
        <w:t>f) Vysvětlit specifika řízení rozsahu v komplexních projektech</w:t>
      </w:r>
    </w:p>
    <w:p>
      <w:pPr>
        <w:pStyle w:val="P30"/>
        <w:framePr w:w="3921" w:h="376" w:hRule="exact" w:wrap="none" w:vAnchor="page" w:hAnchor="margin" w:x="6800" w:y="12150"/>
        <w:rPr>
          <w:rStyle w:val="C3"/>
          <w:rtl w:val="0"/>
        </w:rPr>
      </w:pPr>
    </w:p>
    <w:p>
      <w:pPr>
        <w:pStyle w:val="P31"/>
        <w:framePr w:w="3839" w:h="249"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31.7.2026 1:03:11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 nebo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související terminologii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 nebo ústní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e) Vysvětlit specifika finančního řízení komplexního projektu, uvést konkrétní metody finančního hodnocení návratnosti komplexního projektu a vysvětlit způsoby a metody financování a řízení finančních toků komplexního projektu (cashflow)</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Řízení jakosti projektu</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Orientovat se v související terminologii</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Písemné ověření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Vysvětlit a pro konkrétní příklad zpracovat věcný rámec pro řízení jakosti projektu</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Praktické předvedení a ústní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c) Popsat rozdíl mezi jakostí produktu a jakostí procesu</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Písemné ověření nebo ústní ověření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Popsat postup zajištění kvality v rámci projektu</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Písemné ověření nebo ústní ověření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31.7.2026 1:03:11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rizik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princip a pro konkrétní příklad zpracovat identifikaci a kvantifikaci rizik projektu, vysvětlit rozdíl mezi kvalitativním a kvantitativním hodnocením rizik a uvést možnosti a limity jejich praktického využití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princip a pro konkrétní příklad zpracovat návrh opatření na ošetření rizik projektu a popsat možné strategie ošetření rizik</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způsoby monitorování rizik v průběhu projektu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 nebo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specifika řízení rizik v komplexních projektech</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Řízení změn v projektu</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Orientovat se v související terminologii</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Písemné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Vysvětlit specifika řízení změn v komplexních projektech</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Řízení zdrojů projektu</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Orientovat se v související terminologii</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Vysvětlit principy obstarávání zdrojů</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Ústní ověření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Vysvětlit specifika řízení zdrojů v komplexních a dlouhodobých projektech</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3"/>
        <w:framePr w:w="10710" w:h="340" w:hRule="exact" w:wrap="none" w:vAnchor="page" w:hAnchor="margin" w:x="28" w:y="11679"/>
        <w:rPr>
          <w:rStyle w:val="C18"/>
          <w:rtl w:val="0"/>
        </w:rPr>
      </w:pPr>
      <w:r>
        <w:rPr>
          <w:rStyle w:val="C18"/>
          <w:rtl w:val="0"/>
        </w:rPr>
        <w:t>Řízení informací a dokumentace v projektu</w:t>
      </w:r>
    </w:p>
    <w:p>
      <w:pPr>
        <w:pStyle w:val="P24"/>
        <w:framePr w:w="6713" w:h="376" w:hRule="exact" w:wrap="none" w:vAnchor="page" w:hAnchor="margin" w:x="45" w:y="12118"/>
        <w:rPr>
          <w:rStyle w:val="C3"/>
          <w:rtl w:val="0"/>
        </w:rPr>
      </w:pPr>
    </w:p>
    <w:p>
      <w:pPr>
        <w:pStyle w:val="P25"/>
        <w:framePr w:w="6661" w:h="249" w:hRule="exact" w:wrap="none" w:vAnchor="page" w:hAnchor="margin" w:x="71" w:y="12189"/>
        <w:rPr>
          <w:rStyle w:val="C19"/>
          <w:rtl w:val="0"/>
        </w:rPr>
      </w:pPr>
      <w:r>
        <w:rPr>
          <w:rStyle w:val="C19"/>
          <w:rtl w:val="0"/>
        </w:rPr>
        <w:t>Kritéria hodnocení</w:t>
      </w:r>
    </w:p>
    <w:p>
      <w:pPr>
        <w:pStyle w:val="P26"/>
        <w:framePr w:w="3918" w:h="376" w:hRule="exact" w:wrap="none" w:vAnchor="page" w:hAnchor="margin" w:x="6803" w:y="12118"/>
        <w:rPr>
          <w:rStyle w:val="C3"/>
          <w:rtl w:val="0"/>
        </w:rPr>
      </w:pPr>
    </w:p>
    <w:p>
      <w:pPr>
        <w:pStyle w:val="P27"/>
        <w:framePr w:w="3836" w:h="249" w:hRule="exact" w:wrap="none" w:vAnchor="page" w:hAnchor="margin" w:x="6859" w:y="12189"/>
        <w:rPr>
          <w:rStyle w:val="C20"/>
          <w:rtl w:val="0"/>
        </w:rPr>
      </w:pPr>
      <w:r>
        <w:rPr>
          <w:rStyle w:val="C20"/>
          <w:rtl w:val="0"/>
        </w:rPr>
        <w:t>Způsoby ověření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a) Orientovat se v související terminologii</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Písemné ověření</w:t>
      </w:r>
    </w:p>
    <w:p>
      <w:pPr>
        <w:pStyle w:val="P16"/>
        <w:framePr w:w="6710" w:h="376" w:hRule="exact" w:wrap="none" w:vAnchor="page" w:hAnchor="margin" w:x="45" w:y="12870"/>
        <w:rPr>
          <w:rStyle w:val="C3"/>
          <w:rtl w:val="0"/>
        </w:rPr>
      </w:pPr>
    </w:p>
    <w:p>
      <w:pPr>
        <w:pStyle w:val="P17"/>
        <w:framePr w:w="6658" w:h="249" w:hRule="exact" w:wrap="none" w:vAnchor="page" w:hAnchor="margin" w:x="71" w:y="12926"/>
        <w:rPr>
          <w:rStyle w:val="C13"/>
          <w:rtl w:val="0"/>
        </w:rPr>
      </w:pPr>
      <w:r>
        <w:rPr>
          <w:rStyle w:val="C13"/>
          <w:rtl w:val="0"/>
        </w:rPr>
        <w:t>b) Popsat principy zacházení s informacemi v rámci projektu</w:t>
      </w:r>
    </w:p>
    <w:p>
      <w:pPr>
        <w:pStyle w:val="P30"/>
        <w:framePr w:w="3921" w:h="376" w:hRule="exact" w:wrap="none" w:vAnchor="page" w:hAnchor="margin" w:x="6800" w:y="12870"/>
        <w:rPr>
          <w:rStyle w:val="C3"/>
          <w:rtl w:val="0"/>
        </w:rPr>
      </w:pPr>
    </w:p>
    <w:p>
      <w:pPr>
        <w:pStyle w:val="P31"/>
        <w:framePr w:w="3839" w:h="249" w:hRule="exact" w:wrap="none" w:vAnchor="page" w:hAnchor="margin" w:x="6856" w:y="12926"/>
        <w:rPr>
          <w:rStyle w:val="C22"/>
          <w:rtl w:val="0"/>
        </w:rPr>
      </w:pPr>
      <w:r>
        <w:rPr>
          <w:rStyle w:val="C22"/>
          <w:rtl w:val="0"/>
        </w:rPr>
        <w:t>Písemné ověření nebo ústní ověření</w:t>
      </w:r>
    </w:p>
    <w:p>
      <w:pPr>
        <w:pStyle w:val="P12"/>
        <w:framePr w:w="6710" w:h="376" w:hRule="exact" w:wrap="none" w:vAnchor="page" w:hAnchor="margin" w:x="45" w:y="13247"/>
        <w:rPr>
          <w:rStyle w:val="C3"/>
          <w:rtl w:val="0"/>
        </w:rPr>
      </w:pPr>
    </w:p>
    <w:p>
      <w:pPr>
        <w:pStyle w:val="P13"/>
        <w:framePr w:w="6658" w:h="249" w:hRule="exact" w:wrap="none" w:vAnchor="page" w:hAnchor="margin" w:x="71" w:y="13303"/>
        <w:rPr>
          <w:rStyle w:val="C11"/>
          <w:rtl w:val="0"/>
        </w:rPr>
      </w:pPr>
      <w:r>
        <w:rPr>
          <w:rStyle w:val="C11"/>
          <w:rtl w:val="0"/>
        </w:rPr>
        <w:t>c) Vysvětlit a na konkrétním příkladu aplikovat komunikační plán projektu</w:t>
      </w:r>
    </w:p>
    <w:p>
      <w:pPr>
        <w:pStyle w:val="P28"/>
        <w:framePr w:w="3921" w:h="376" w:hRule="exact" w:wrap="none" w:vAnchor="page" w:hAnchor="margin" w:x="6800" w:y="13247"/>
        <w:rPr>
          <w:rStyle w:val="C3"/>
          <w:rtl w:val="0"/>
        </w:rPr>
      </w:pPr>
    </w:p>
    <w:p>
      <w:pPr>
        <w:pStyle w:val="P29"/>
        <w:framePr w:w="3839" w:h="249" w:hRule="exact" w:wrap="none" w:vAnchor="page" w:hAnchor="margin" w:x="6856" w:y="13303"/>
        <w:rPr>
          <w:rStyle w:val="C21"/>
          <w:rtl w:val="0"/>
        </w:rPr>
      </w:pPr>
      <w:r>
        <w:rPr>
          <w:rStyle w:val="C21"/>
          <w:rtl w:val="0"/>
        </w:rPr>
        <w:t>Praktické předvedení a ústní ověření</w:t>
      </w:r>
    </w:p>
    <w:p>
      <w:pPr>
        <w:pStyle w:val="P16"/>
        <w:framePr w:w="6710" w:h="376" w:hRule="exact" w:wrap="none" w:vAnchor="page" w:hAnchor="margin" w:x="45" w:y="13623"/>
        <w:rPr>
          <w:rStyle w:val="C3"/>
          <w:rtl w:val="0"/>
        </w:rPr>
      </w:pPr>
    </w:p>
    <w:p>
      <w:pPr>
        <w:pStyle w:val="P17"/>
        <w:framePr w:w="6658" w:h="249" w:hRule="exact" w:wrap="none" w:vAnchor="page" w:hAnchor="margin" w:x="71" w:y="13679"/>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13623"/>
        <w:rPr>
          <w:rStyle w:val="C3"/>
          <w:rtl w:val="0"/>
        </w:rPr>
      </w:pPr>
    </w:p>
    <w:p>
      <w:pPr>
        <w:pStyle w:val="P31"/>
        <w:framePr w:w="3839" w:h="249" w:hRule="exact" w:wrap="none" w:vAnchor="page" w:hAnchor="margin" w:x="6856" w:y="13679"/>
        <w:rPr>
          <w:rStyle w:val="C22"/>
          <w:rtl w:val="0"/>
        </w:rPr>
      </w:pPr>
      <w:r>
        <w:rPr>
          <w:rStyle w:val="C22"/>
          <w:rtl w:val="0"/>
        </w:rPr>
        <w:t>Ústní ověření</w:t>
      </w:r>
    </w:p>
    <w:p>
      <w:pPr>
        <w:pStyle w:val="P12"/>
        <w:framePr w:w="6710" w:h="607" w:hRule="exact" w:wrap="none" w:vAnchor="page" w:hAnchor="margin" w:x="45" w:y="13999"/>
        <w:rPr>
          <w:rStyle w:val="C3"/>
          <w:rtl w:val="0"/>
        </w:rPr>
      </w:pPr>
    </w:p>
    <w:p>
      <w:pPr>
        <w:pStyle w:val="P13"/>
        <w:framePr w:w="6658" w:h="480" w:hRule="exact" w:wrap="none" w:vAnchor="page" w:hAnchor="margin" w:x="71" w:y="14055"/>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13999"/>
        <w:rPr>
          <w:rStyle w:val="C3"/>
          <w:rtl w:val="0"/>
        </w:rPr>
      </w:pPr>
    </w:p>
    <w:p>
      <w:pPr>
        <w:pStyle w:val="P29"/>
        <w:framePr w:w="3839" w:h="480" w:hRule="exact" w:wrap="none" w:vAnchor="page" w:hAnchor="margin" w:x="6856" w:y="14055"/>
        <w:rPr>
          <w:rStyle w:val="C21"/>
          <w:rtl w:val="0"/>
        </w:rPr>
      </w:pPr>
      <w:r>
        <w:rPr>
          <w:rStyle w:val="C21"/>
          <w:rtl w:val="0"/>
        </w:rPr>
        <w:t>Písemné ověření nebo ústní ověření</w:t>
      </w:r>
    </w:p>
    <w:p>
      <w:pPr>
        <w:pStyle w:val="P32"/>
        <w:framePr w:w="10710" w:h="248" w:hRule="exact" w:wrap="none" w:vAnchor="page" w:hAnchor="margin" w:x="28" w:y="14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31.7.2026 1:03:11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projektem, komplexním projektem a programem a zdůvodnit jejich použití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nebo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rozdíl mezi programem a portfoliem, uvést příklady z praxe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principy, pravidla a postupy Řízení programu a poukázat na odlišnosti vůči Řízení projektu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organizace prostřednictvím projektů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klíčových standardech v oblasti projektového managementu a možnostech jejich uplatnění v praxi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nebo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Vysvětlit principy realizace strategie organizace prostřednictvím projektů a programů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Vysvětlit principy, výhody a omezení řízení organizace prostřednictvím projektů a uvést praktické příklady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d) Popsat a vysvětlit pravidla a postupy řízení portfolia projektů organizace</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31.7.2026 1:03:11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tj. výběr z možností odpovědí, otevřených otázek nebo jejich kombinací. Test vytváří autorizovaná osoba.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profesní kvalifikace.</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dvě podmínky: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10 případových studií, které je nutno použít pro praktické ověření všech kompetencí.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90 až 120 minut.</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Manažer programů a komplexních projektů, 31.7.2026 1:03:11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3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profesní certifikát v oblasti projektového řízení Project Management Institute (úroveň Program Management Professional) nebo International Project Management Association (úroveň Certified Senior Project Manager (IPMA Level B) nebo Certified Projects Director (IPMA Level A)) s praxí v oboru projektového řízení min 10 let, zahrnující doloženou praxi v řízení projektů a současně řízení programů nebo řízení portfolia projektů.</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283"/>
        <w:rPr>
          <w:rStyle w:val="C3"/>
          <w:rtl w:val="0"/>
        </w:rPr>
      </w:pPr>
    </w:p>
    <w:p>
      <w:pPr>
        <w:pStyle w:val="P35"/>
        <w:framePr w:w="10710" w:h="340" w:hRule="exact" w:wrap="none" w:vAnchor="page" w:hAnchor="margin" w:x="28" w:y="12283"/>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papír, psací potřeby, kalkulačka, soubor případových studií a písemné testy.</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Manažer programů a komplexních projektů, 31.7.2026 1:03:11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w:t>
      </w:r>
    </w:p>
    <w:p>
      <w:pPr>
        <w:pStyle w:val="P21"/>
        <w:framePr w:w="7654" w:h="331" w:hRule="exact" w:wrap="none" w:vAnchor="page" w:hAnchor="margin" w:x="28" w:y="15940"/>
        <w:rPr>
          <w:rStyle w:val="C16"/>
          <w:rtl w:val="0"/>
        </w:rPr>
      </w:pPr>
      <w:r>
        <w:rPr>
          <w:rStyle w:val="C16"/>
          <w:rtl w:val="0"/>
        </w:rPr>
        <w:t>Manažer programů a komplexních projektů, 31.7.2026 1:03:11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MBP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PM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Shine Consulting, s. r. o.</w:t>
      </w:r>
    </w:p>
    <w:p>
      <w:pPr>
        <w:pStyle w:val="P21"/>
        <w:framePr w:w="7654" w:h="331" w:hRule="exact" w:wrap="none" w:vAnchor="page" w:hAnchor="margin" w:x="28" w:y="15940"/>
        <w:rPr>
          <w:rStyle w:val="C16"/>
          <w:rtl w:val="0"/>
        </w:rPr>
      </w:pPr>
      <w:r>
        <w:rPr>
          <w:rStyle w:val="C16"/>
          <w:rtl w:val="0"/>
        </w:rPr>
        <w:t>Manažer programů a komplexních projektů, 31.7.2026 1:03:11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