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6DC376" Type="http://schemas.openxmlformats.org/officeDocument/2006/relationships/officeDocument" Target="/word/document.xml" /><Relationship Id="coreRB6DC376" Type="http://schemas.openxmlformats.org/package/2006/relationships/metadata/core-properties" Target="/docProps/core.xml" /><Relationship Id="customRB6DC3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Mlynář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mlýnské výroby, technologických zařízení a kontrola parametrů výrobního procesu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vzorků při zpracování mlýnských výrobků a smyslové posuzování jejich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mlýnských strojů a zařízení v mlýnech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Zabezpečování ovládacích opatření v systému řízení kvality a bezpečnosti potravin a krmiv na kritických a kontrolních bodech v mlýnech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mlýnském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mlýnském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30.7.2026 5:33:24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http://katalog.nsp.cz/karta_p.aspx?id_jp=102167&amp;kod_sm1=28).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mlýnského výrobku (např. pšeničné nebo žitné mouky, ječných krup, ovesných vloček a podobně).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mlýnských strojů a zařízení v mlýnech,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30.7.2026 5:33:24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potravinářská a služeb Pardubice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30.7.2026 5:33:24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