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DF10F0" Type="http://schemas.openxmlformats.org/officeDocument/2006/relationships/officeDocument" Target="/word/document.xml" /><Relationship Id="coreR49DF10F0" Type="http://schemas.openxmlformats.org/package/2006/relationships/metadata/core-properties" Target="/docProps/core.xml" /><Relationship Id="customR49DF10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linky pro výrobu krmných směsí (kód: 29-031-M)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výrobu krmných směsí a premixů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plně automatické nebo poloautomatické výrobní lince pro výrobu krmné směsi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výroby krmných směsí pomocí softwarového programu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správné praxe pro výrobu krmných směsí a medikovaných krmiv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Kvalitativní posouzení krmných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Vzorkování volně ložených a pytlovaných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standardech a právních předpisech používaných v oboru krmivářství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31.10.2012 do: 05.11.2018</w:t>
      </w:r>
    </w:p>
    <w:p>
      <w:pPr>
        <w:pStyle w:val="P21"/>
        <w:framePr w:w="7654" w:h="331" w:hRule="exact" w:wrap="none" w:vAnchor="page" w:hAnchor="margin" w:x="28" w:y="15940"/>
        <w:rPr>
          <w:rStyle w:val="C16"/>
          <w:rtl w:val="0"/>
        </w:rPr>
      </w:pPr>
      <w:r>
        <w:rPr>
          <w:rStyle w:val="C16"/>
          <w:rtl w:val="0"/>
        </w:rPr>
        <w:t>Operátor linky pro výrobu krmných směsí, 1.8.2026 22:11:05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Nastavení výrobního procesu na plně automatické nebo poloautomatické výrobní lince pro výrobu krmné směsi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Nastavit výrobní proces na plně automatické lince pro výrobu určené krmné směsi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Nastavit výrobní proces na poloautomatické lince pro výrobu určené krmné směsi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kritérium a) nebo b).</w:t>
      </w:r>
    </w:p>
    <w:p>
      <w:pPr>
        <w:pStyle w:val="P23"/>
        <w:framePr w:w="10710" w:h="340" w:hRule="exact" w:wrap="none" w:vAnchor="page" w:hAnchor="margin" w:x="28" w:y="5497"/>
        <w:rPr>
          <w:rStyle w:val="C18"/>
          <w:rtl w:val="0"/>
        </w:rPr>
      </w:pPr>
      <w:r>
        <w:rPr>
          <w:rStyle w:val="C18"/>
          <w:rtl w:val="0"/>
        </w:rPr>
        <w:t>Řízení výroby krmných směsí pomocí softwarového programu</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Vložit zadání výrobní receptury určené krmné směsi u plně automatické linky do softwarového programu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 a ústní ověření</w:t>
      </w:r>
    </w:p>
    <w:p>
      <w:pPr>
        <w:pStyle w:val="P16"/>
        <w:framePr w:w="6710" w:h="607" w:hRule="exact" w:wrap="none" w:vAnchor="page" w:hAnchor="margin" w:x="45" w:y="6920"/>
        <w:rPr>
          <w:rStyle w:val="C3"/>
          <w:rtl w:val="0"/>
        </w:rPr>
      </w:pPr>
    </w:p>
    <w:p>
      <w:pPr>
        <w:pStyle w:val="P17"/>
        <w:framePr w:w="6658" w:h="480" w:hRule="exact" w:wrap="none" w:vAnchor="page" w:hAnchor="margin" w:x="71" w:y="6976"/>
        <w:rPr>
          <w:rStyle w:val="C13"/>
          <w:rtl w:val="0"/>
        </w:rPr>
      </w:pPr>
      <w:r>
        <w:rPr>
          <w:rStyle w:val="C13"/>
          <w:rtl w:val="0"/>
        </w:rPr>
        <w:t>b) Sledovat průběh a případně zastavit výrobní proces při signalizaci poruchy nebo problému</w:t>
      </w:r>
    </w:p>
    <w:p>
      <w:pPr>
        <w:pStyle w:val="P30"/>
        <w:framePr w:w="3921" w:h="607" w:hRule="exact" w:wrap="none" w:vAnchor="page" w:hAnchor="margin" w:x="6800" w:y="6920"/>
        <w:rPr>
          <w:rStyle w:val="C3"/>
          <w:rtl w:val="0"/>
        </w:rPr>
      </w:pPr>
    </w:p>
    <w:p>
      <w:pPr>
        <w:pStyle w:val="P31"/>
        <w:framePr w:w="3839" w:h="480" w:hRule="exact" w:wrap="none" w:vAnchor="page" w:hAnchor="margin" w:x="6856" w:y="6976"/>
        <w:rPr>
          <w:rStyle w:val="C22"/>
          <w:rtl w:val="0"/>
        </w:rPr>
      </w:pPr>
      <w:r>
        <w:rPr>
          <w:rStyle w:val="C22"/>
          <w:rtl w:val="0"/>
        </w:rPr>
        <w:t>Praktické předvedení a ústní ověření</w:t>
      </w:r>
    </w:p>
    <w:p>
      <w:pPr>
        <w:pStyle w:val="P32"/>
        <w:framePr w:w="10710" w:h="248" w:hRule="exact" w:wrap="none" w:vAnchor="page" w:hAnchor="margin" w:x="28" w:y="7640"/>
        <w:rPr>
          <w:rStyle w:val="C23"/>
          <w:rtl w:val="0"/>
        </w:rPr>
      </w:pPr>
      <w:r>
        <w:rPr>
          <w:rStyle w:val="C23"/>
          <w:rtl w:val="0"/>
        </w:rPr>
        <w:t>Je třeba splnit obě kritéria.</w:t>
      </w:r>
    </w:p>
    <w:p>
      <w:pPr>
        <w:pStyle w:val="P23"/>
        <w:framePr w:w="10710" w:h="340" w:hRule="exact" w:wrap="none" w:vAnchor="page" w:hAnchor="margin" w:x="28" w:y="8076"/>
        <w:rPr>
          <w:rStyle w:val="C18"/>
          <w:rtl w:val="0"/>
        </w:rPr>
      </w:pPr>
      <w:r>
        <w:rPr>
          <w:rStyle w:val="C18"/>
          <w:rtl w:val="0"/>
        </w:rPr>
        <w:t>Dodržování zásad správné praxe pro výrobu krmných směsí a medikovaných krmiv</w:t>
      </w:r>
    </w:p>
    <w:p>
      <w:pPr>
        <w:pStyle w:val="P24"/>
        <w:framePr w:w="6713" w:h="376" w:hRule="exact" w:wrap="none" w:vAnchor="page" w:hAnchor="margin" w:x="45" w:y="8515"/>
        <w:rPr>
          <w:rStyle w:val="C3"/>
          <w:rtl w:val="0"/>
        </w:rPr>
      </w:pPr>
    </w:p>
    <w:p>
      <w:pPr>
        <w:pStyle w:val="P25"/>
        <w:framePr w:w="6661" w:h="249" w:hRule="exact" w:wrap="none" w:vAnchor="page" w:hAnchor="margin" w:x="71" w:y="8586"/>
        <w:rPr>
          <w:rStyle w:val="C19"/>
          <w:rtl w:val="0"/>
        </w:rPr>
      </w:pPr>
      <w:r>
        <w:rPr>
          <w:rStyle w:val="C19"/>
          <w:rtl w:val="0"/>
        </w:rPr>
        <w:t>Kritéria hodnocení</w:t>
      </w:r>
    </w:p>
    <w:p>
      <w:pPr>
        <w:pStyle w:val="P26"/>
        <w:framePr w:w="3918" w:h="376" w:hRule="exact" w:wrap="none" w:vAnchor="page" w:hAnchor="margin" w:x="6803" w:y="8515"/>
        <w:rPr>
          <w:rStyle w:val="C3"/>
          <w:rtl w:val="0"/>
        </w:rPr>
      </w:pPr>
    </w:p>
    <w:p>
      <w:pPr>
        <w:pStyle w:val="P27"/>
        <w:framePr w:w="3836" w:h="249" w:hRule="exact" w:wrap="none" w:vAnchor="page" w:hAnchor="margin" w:x="6859" w:y="8586"/>
        <w:rPr>
          <w:rStyle w:val="C20"/>
          <w:rtl w:val="0"/>
        </w:rPr>
      </w:pPr>
      <w:r>
        <w:rPr>
          <w:rStyle w:val="C20"/>
          <w:rtl w:val="0"/>
        </w:rPr>
        <w:t>Způsoby ověření</w:t>
      </w:r>
    </w:p>
    <w:p>
      <w:pPr>
        <w:pStyle w:val="P12"/>
        <w:framePr w:w="6710" w:h="376" w:hRule="exact" w:wrap="none" w:vAnchor="page" w:hAnchor="margin" w:x="45" w:y="8891"/>
        <w:rPr>
          <w:rStyle w:val="C3"/>
          <w:rtl w:val="0"/>
        </w:rPr>
      </w:pPr>
    </w:p>
    <w:p>
      <w:pPr>
        <w:pStyle w:val="P13"/>
        <w:framePr w:w="6658" w:h="249" w:hRule="exact" w:wrap="none" w:vAnchor="page" w:hAnchor="margin" w:x="71" w:y="8947"/>
        <w:rPr>
          <w:rStyle w:val="C11"/>
          <w:rtl w:val="0"/>
        </w:rPr>
      </w:pPr>
      <w:r>
        <w:rPr>
          <w:rStyle w:val="C11"/>
          <w:rtl w:val="0"/>
        </w:rPr>
        <w:t>a) Vysvětlit a dodržovat zásady správné praxe pro výrobu krmných směsí</w:t>
      </w:r>
    </w:p>
    <w:p>
      <w:pPr>
        <w:pStyle w:val="P28"/>
        <w:framePr w:w="3921" w:h="376" w:hRule="exact" w:wrap="none" w:vAnchor="page" w:hAnchor="margin" w:x="6800" w:y="8891"/>
        <w:rPr>
          <w:rStyle w:val="C3"/>
          <w:rtl w:val="0"/>
        </w:rPr>
      </w:pPr>
    </w:p>
    <w:p>
      <w:pPr>
        <w:pStyle w:val="P29"/>
        <w:framePr w:w="3839" w:h="249" w:hRule="exact" w:wrap="none" w:vAnchor="page" w:hAnchor="margin" w:x="6856" w:y="8947"/>
        <w:rPr>
          <w:rStyle w:val="C21"/>
          <w:rtl w:val="0"/>
        </w:rPr>
      </w:pPr>
      <w:r>
        <w:rPr>
          <w:rStyle w:val="C21"/>
          <w:rtl w:val="0"/>
        </w:rPr>
        <w:t>Praktické předvedení a ústní ověření</w:t>
      </w:r>
    </w:p>
    <w:p>
      <w:pPr>
        <w:pStyle w:val="P16"/>
        <w:framePr w:w="6710" w:h="607" w:hRule="exact" w:wrap="none" w:vAnchor="page" w:hAnchor="margin" w:x="45" w:y="9267"/>
        <w:rPr>
          <w:rStyle w:val="C3"/>
          <w:rtl w:val="0"/>
        </w:rPr>
      </w:pPr>
    </w:p>
    <w:p>
      <w:pPr>
        <w:pStyle w:val="P17"/>
        <w:framePr w:w="6658" w:h="480" w:hRule="exact" w:wrap="none" w:vAnchor="page" w:hAnchor="margin" w:x="71" w:y="9323"/>
        <w:rPr>
          <w:rStyle w:val="C13"/>
          <w:rtl w:val="0"/>
        </w:rPr>
      </w:pPr>
      <w:r>
        <w:rPr>
          <w:rStyle w:val="C13"/>
          <w:rtl w:val="0"/>
        </w:rPr>
        <w:t>b) Vysvětlit a dodržovat zásady správné praxe pro výrobu medikovaných krmných směsí</w:t>
      </w:r>
    </w:p>
    <w:p>
      <w:pPr>
        <w:pStyle w:val="P30"/>
        <w:framePr w:w="3921" w:h="607" w:hRule="exact" w:wrap="none" w:vAnchor="page" w:hAnchor="margin" w:x="6800" w:y="9267"/>
        <w:rPr>
          <w:rStyle w:val="C3"/>
          <w:rtl w:val="0"/>
        </w:rPr>
      </w:pPr>
    </w:p>
    <w:p>
      <w:pPr>
        <w:pStyle w:val="P31"/>
        <w:framePr w:w="3839" w:h="480" w:hRule="exact" w:wrap="none" w:vAnchor="page" w:hAnchor="margin" w:x="6856" w:y="9323"/>
        <w:rPr>
          <w:rStyle w:val="C22"/>
          <w:rtl w:val="0"/>
        </w:rPr>
      </w:pPr>
      <w:r>
        <w:rPr>
          <w:rStyle w:val="C22"/>
          <w:rtl w:val="0"/>
        </w:rPr>
        <w:t>Praktické předvedení a ústní ověření</w:t>
      </w:r>
    </w:p>
    <w:p>
      <w:pPr>
        <w:pStyle w:val="P32"/>
        <w:framePr w:w="10710" w:h="248" w:hRule="exact" w:wrap="none" w:vAnchor="page" w:hAnchor="margin" w:x="28" w:y="9988"/>
        <w:rPr>
          <w:rStyle w:val="C23"/>
          <w:rtl w:val="0"/>
        </w:rPr>
      </w:pPr>
      <w:r>
        <w:rPr>
          <w:rStyle w:val="C23"/>
          <w:rtl w:val="0"/>
        </w:rPr>
        <w:t>Je třeba splnit obě kritéria.</w:t>
      </w:r>
    </w:p>
    <w:p>
      <w:pPr>
        <w:pStyle w:val="P23"/>
        <w:framePr w:w="10710" w:h="340" w:hRule="exact" w:wrap="none" w:vAnchor="page" w:hAnchor="margin" w:x="28" w:y="10423"/>
        <w:rPr>
          <w:rStyle w:val="C18"/>
          <w:rtl w:val="0"/>
        </w:rPr>
      </w:pPr>
      <w:r>
        <w:rPr>
          <w:rStyle w:val="C18"/>
          <w:rtl w:val="0"/>
        </w:rPr>
        <w:t>Kvalitativní posouzení krmných surovin</w:t>
      </w:r>
    </w:p>
    <w:p>
      <w:pPr>
        <w:pStyle w:val="P24"/>
        <w:framePr w:w="6713" w:h="376" w:hRule="exact" w:wrap="none" w:vAnchor="page" w:hAnchor="margin" w:x="45" w:y="10862"/>
        <w:rPr>
          <w:rStyle w:val="C3"/>
          <w:rtl w:val="0"/>
        </w:rPr>
      </w:pPr>
    </w:p>
    <w:p>
      <w:pPr>
        <w:pStyle w:val="P25"/>
        <w:framePr w:w="6661" w:h="249" w:hRule="exact" w:wrap="none" w:vAnchor="page" w:hAnchor="margin" w:x="71" w:y="10933"/>
        <w:rPr>
          <w:rStyle w:val="C19"/>
          <w:rtl w:val="0"/>
        </w:rPr>
      </w:pPr>
      <w:r>
        <w:rPr>
          <w:rStyle w:val="C19"/>
          <w:rtl w:val="0"/>
        </w:rPr>
        <w:t>Kritéria hodnocení</w:t>
      </w:r>
    </w:p>
    <w:p>
      <w:pPr>
        <w:pStyle w:val="P26"/>
        <w:framePr w:w="3918" w:h="376" w:hRule="exact" w:wrap="none" w:vAnchor="page" w:hAnchor="margin" w:x="6803" w:y="10862"/>
        <w:rPr>
          <w:rStyle w:val="C3"/>
          <w:rtl w:val="0"/>
        </w:rPr>
      </w:pPr>
    </w:p>
    <w:p>
      <w:pPr>
        <w:pStyle w:val="P27"/>
        <w:framePr w:w="3836" w:h="249" w:hRule="exact" w:wrap="none" w:vAnchor="page" w:hAnchor="margin" w:x="6859" w:y="10933"/>
        <w:rPr>
          <w:rStyle w:val="C20"/>
          <w:rtl w:val="0"/>
        </w:rPr>
      </w:pPr>
      <w:r>
        <w:rPr>
          <w:rStyle w:val="C20"/>
          <w:rtl w:val="0"/>
        </w:rPr>
        <w:t>Způsoby ověření</w:t>
      </w:r>
    </w:p>
    <w:p>
      <w:pPr>
        <w:pStyle w:val="P12"/>
        <w:framePr w:w="6710" w:h="376" w:hRule="exact" w:wrap="none" w:vAnchor="page" w:hAnchor="margin" w:x="45" w:y="11239"/>
        <w:rPr>
          <w:rStyle w:val="C3"/>
          <w:rtl w:val="0"/>
        </w:rPr>
      </w:pPr>
    </w:p>
    <w:p>
      <w:pPr>
        <w:pStyle w:val="P13"/>
        <w:framePr w:w="6658" w:h="249" w:hRule="exact" w:wrap="none" w:vAnchor="page" w:hAnchor="margin" w:x="71" w:y="11295"/>
        <w:rPr>
          <w:rStyle w:val="C11"/>
          <w:rtl w:val="0"/>
        </w:rPr>
      </w:pPr>
      <w:r>
        <w:rPr>
          <w:rStyle w:val="C11"/>
          <w:rtl w:val="0"/>
        </w:rPr>
        <w:t>a) Vysvětlit postup a kvalitativně posoudit určenou obilovinu</w:t>
      </w:r>
    </w:p>
    <w:p>
      <w:pPr>
        <w:pStyle w:val="P28"/>
        <w:framePr w:w="3921" w:h="376" w:hRule="exact" w:wrap="none" w:vAnchor="page" w:hAnchor="margin" w:x="6800" w:y="11239"/>
        <w:rPr>
          <w:rStyle w:val="C3"/>
          <w:rtl w:val="0"/>
        </w:rPr>
      </w:pPr>
    </w:p>
    <w:p>
      <w:pPr>
        <w:pStyle w:val="P29"/>
        <w:framePr w:w="3839" w:h="249" w:hRule="exact" w:wrap="none" w:vAnchor="page" w:hAnchor="margin" w:x="6856" w:y="11295"/>
        <w:rPr>
          <w:rStyle w:val="C21"/>
          <w:rtl w:val="0"/>
        </w:rPr>
      </w:pPr>
      <w:r>
        <w:rPr>
          <w:rStyle w:val="C21"/>
          <w:rtl w:val="0"/>
        </w:rPr>
        <w:t>Praktické předvedení a ústní ověření</w:t>
      </w:r>
    </w:p>
    <w:p>
      <w:pPr>
        <w:pStyle w:val="P16"/>
        <w:framePr w:w="6710" w:h="607" w:hRule="exact" w:wrap="none" w:vAnchor="page" w:hAnchor="margin" w:x="45" w:y="11615"/>
        <w:rPr>
          <w:rStyle w:val="C3"/>
          <w:rtl w:val="0"/>
        </w:rPr>
      </w:pPr>
    </w:p>
    <w:p>
      <w:pPr>
        <w:pStyle w:val="P17"/>
        <w:framePr w:w="6658" w:h="480" w:hRule="exact" w:wrap="none" w:vAnchor="page" w:hAnchor="margin" w:x="71" w:y="11671"/>
        <w:rPr>
          <w:rStyle w:val="C13"/>
          <w:rtl w:val="0"/>
        </w:rPr>
      </w:pPr>
      <w:r>
        <w:rPr>
          <w:rStyle w:val="C13"/>
          <w:rtl w:val="0"/>
        </w:rPr>
        <w:t>b) Vysvětlit postup a kvalitativně posoudit určený vzorek extrahovaného šrotu</w:t>
      </w:r>
    </w:p>
    <w:p>
      <w:pPr>
        <w:pStyle w:val="P30"/>
        <w:framePr w:w="3921" w:h="607" w:hRule="exact" w:wrap="none" w:vAnchor="page" w:hAnchor="margin" w:x="6800" w:y="11615"/>
        <w:rPr>
          <w:rStyle w:val="C3"/>
          <w:rtl w:val="0"/>
        </w:rPr>
      </w:pPr>
    </w:p>
    <w:p>
      <w:pPr>
        <w:pStyle w:val="P31"/>
        <w:framePr w:w="3839" w:h="480" w:hRule="exact" w:wrap="none" w:vAnchor="page" w:hAnchor="margin" w:x="6856" w:y="11671"/>
        <w:rPr>
          <w:rStyle w:val="C22"/>
          <w:rtl w:val="0"/>
        </w:rPr>
      </w:pPr>
      <w:r>
        <w:rPr>
          <w:rStyle w:val="C22"/>
          <w:rtl w:val="0"/>
        </w:rPr>
        <w:t>Praktické předvedení a ústní ověření</w:t>
      </w:r>
    </w:p>
    <w:p>
      <w:pPr>
        <w:pStyle w:val="P32"/>
        <w:framePr w:w="10710" w:h="248" w:hRule="exact" w:wrap="none" w:vAnchor="page" w:hAnchor="margin" w:x="28" w:y="12335"/>
        <w:rPr>
          <w:rStyle w:val="C23"/>
          <w:rtl w:val="0"/>
        </w:rPr>
      </w:pPr>
      <w:r>
        <w:rPr>
          <w:rStyle w:val="C23"/>
          <w:rtl w:val="0"/>
        </w:rPr>
        <w:t>Je třeba splnit obě kritéria.</w:t>
      </w:r>
    </w:p>
    <w:p>
      <w:pPr>
        <w:pStyle w:val="P23"/>
        <w:framePr w:w="10710" w:h="340" w:hRule="exact" w:wrap="none" w:vAnchor="page" w:hAnchor="margin" w:x="28" w:y="12771"/>
        <w:rPr>
          <w:rStyle w:val="C18"/>
          <w:rtl w:val="0"/>
        </w:rPr>
      </w:pPr>
      <w:r>
        <w:rPr>
          <w:rStyle w:val="C18"/>
          <w:rtl w:val="0"/>
        </w:rPr>
        <w:t>Vzorkování volně ložených a pytlovaných krmiv</w:t>
      </w:r>
    </w:p>
    <w:p>
      <w:pPr>
        <w:pStyle w:val="P24"/>
        <w:framePr w:w="6713" w:h="376" w:hRule="exact" w:wrap="none" w:vAnchor="page" w:hAnchor="margin" w:x="45" w:y="13210"/>
        <w:rPr>
          <w:rStyle w:val="C3"/>
          <w:rtl w:val="0"/>
        </w:rPr>
      </w:pPr>
    </w:p>
    <w:p>
      <w:pPr>
        <w:pStyle w:val="P25"/>
        <w:framePr w:w="6661" w:h="249" w:hRule="exact" w:wrap="none" w:vAnchor="page" w:hAnchor="margin" w:x="71" w:y="13281"/>
        <w:rPr>
          <w:rStyle w:val="C19"/>
          <w:rtl w:val="0"/>
        </w:rPr>
      </w:pPr>
      <w:r>
        <w:rPr>
          <w:rStyle w:val="C19"/>
          <w:rtl w:val="0"/>
        </w:rPr>
        <w:t>Kritéria hodnocení</w:t>
      </w:r>
    </w:p>
    <w:p>
      <w:pPr>
        <w:pStyle w:val="P26"/>
        <w:framePr w:w="3918" w:h="376" w:hRule="exact" w:wrap="none" w:vAnchor="page" w:hAnchor="margin" w:x="6803" w:y="13210"/>
        <w:rPr>
          <w:rStyle w:val="C3"/>
          <w:rtl w:val="0"/>
        </w:rPr>
      </w:pPr>
    </w:p>
    <w:p>
      <w:pPr>
        <w:pStyle w:val="P27"/>
        <w:framePr w:w="3836" w:h="249" w:hRule="exact" w:wrap="none" w:vAnchor="page" w:hAnchor="margin" w:x="6859" w:y="13281"/>
        <w:rPr>
          <w:rStyle w:val="C20"/>
          <w:rtl w:val="0"/>
        </w:rPr>
      </w:pPr>
      <w:r>
        <w:rPr>
          <w:rStyle w:val="C20"/>
          <w:rtl w:val="0"/>
        </w:rPr>
        <w:t>Způsoby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a) Popsat postup odběru vzorku a odebrat vzorek určeného volně loženého krmiva</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Praktické předvedení a ústní vyjádření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b) Popsat postup odběru vzorku a odebrat vzorek určeného pytlovaného krmiva</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vyjádření</w:t>
      </w:r>
    </w:p>
    <w:p>
      <w:pPr>
        <w:pStyle w:val="P32"/>
        <w:framePr w:w="10710" w:h="248" w:hRule="exact" w:wrap="none" w:vAnchor="page" w:hAnchor="margin" w:x="28" w:y="149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linky pro výrobu krmných směsí, 1.8.2026 22:11:05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rozhodující právní předpisy ČR a EU v oboru krmivářství, orientovat se v katalogu a rejstříku krmných surovin EU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vyjádření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platné normy a standardy v oboru krmivářství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linky pro výrobu krmných směsí, 1.8.2026 22:11:05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připouští použití PC s přístupem na internet, zejména pro předvedení orientace v právních předpisech, technických normách a standardech používaných v oboru.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„Nastavení výrobního procesu na plně automatické nebo poloautomatické výrobní lince pro krmné směsi“ probíhá zkoušení až do iniciace výrobní linky.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33"/>
        <w:framePr w:w="10766" w:h="7171" w:hRule="exact" w:wrap="none" w:vAnchor="page" w:hAnchor="margin" w:x="0" w:y="8701"/>
        <w:rPr>
          <w:rStyle w:val="C3"/>
          <w:rtl w:val="0"/>
        </w:rPr>
      </w:pPr>
    </w:p>
    <w:p>
      <w:pPr>
        <w:pStyle w:val="P35"/>
        <w:framePr w:w="10710" w:h="547" w:hRule="exact" w:wrap="none" w:vAnchor="page" w:hAnchor="margin" w:x="28" w:y="8701"/>
        <w:rPr>
          <w:rStyle w:val="C25"/>
          <w:rtl w:val="0"/>
        </w:rPr>
      </w:pPr>
      <w:r>
        <w:rPr>
          <w:rStyle w:val="C25"/>
          <w:rtl w:val="0"/>
        </w:rPr>
        <w:t>Požadavky na odbornou způsobilost autorizované osoby, resp. autorizovaného zástupce autorizované osoby</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magisterské vzdělání zemědělského nebo veterinárního směru a minimálně 10 let praxe ve výrobě krmných směsí nebo premixů, z toho minimálně jeden rok v období posledních dvou let před podáním žádosti o udělení autorizace.</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v zemědělském nebo veterinárním oboru vzdělání a vysokoškolské magisterské vzdělání a minimálně 12 let praxe ve výrobě krmných směsí nebo premixů, z toho minimálně jeden rok v období posledních dvou let před podáním žádosti o udělení autorizace.</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Operátor linky pro výrobu krmných směsí, 1.8.2026 22:11:05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PC s přístupem na internet, výrobna krmných směsí, vzorkovací pomůcky, ochranné pracovní prostředky.</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Doba přípravy na zkoušku</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6292"/>
        <w:rPr>
          <w:rStyle w:val="C3"/>
          <w:rtl w:val="0"/>
        </w:rPr>
      </w:pPr>
    </w:p>
    <w:p>
      <w:pPr>
        <w:pStyle w:val="P35"/>
        <w:framePr w:w="10710" w:h="340" w:hRule="exact" w:wrap="none" w:vAnchor="page" w:hAnchor="margin" w:x="28" w:y="6292"/>
        <w:rPr>
          <w:rStyle w:val="C25"/>
          <w:rtl w:val="0"/>
        </w:rPr>
      </w:pPr>
      <w:r>
        <w:rPr>
          <w:rStyle w:val="C25"/>
          <w:rtl w:val="0"/>
        </w:rPr>
        <w:t>Doba pro vykonání zkoušky</w:t>
      </w:r>
    </w:p>
    <w:p>
      <w:pPr>
        <w:keepNext w:val="0"/>
        <w:keepLines w:val="0"/>
        <w:framePr w:w="10766" w:h="806" w:hRule="exact" w:wrap="none" w:vAnchor="page" w:hAnchor="margin" w:x="0" w:y="6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 linky pro výrobu krmných směsí, 1.8.2026 22:11:05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pStyle w:val="P21"/>
        <w:framePr w:w="7654" w:h="331" w:hRule="exact" w:wrap="none" w:vAnchor="page" w:hAnchor="margin" w:x="28" w:y="15940"/>
        <w:rPr>
          <w:rStyle w:val="C16"/>
          <w:rtl w:val="0"/>
        </w:rPr>
      </w:pPr>
      <w:r>
        <w:rPr>
          <w:rStyle w:val="C16"/>
          <w:rtl w:val="0"/>
        </w:rPr>
        <w:t>Operátor linky pro výrobu krmných směsí, 1.8.2026 22:11:05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