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4074E6" Type="http://schemas.openxmlformats.org/officeDocument/2006/relationships/officeDocument" Target="/word/document.xml" /><Relationship Id="coreR7A4074E6" Type="http://schemas.openxmlformats.org/package/2006/relationships/metadata/core-properties" Target="/docProps/core.xml" /><Relationship Id="customR7A4074E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linky pro výrobu premixů (kód: 29-032-M)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strojů a zařízení pro výrobu krmných směsí a premixů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Nastavení výrobního procesu na plně automatické nebo poloautomatické výrobní lince pro premixy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výroby krmných směsí pomocí softwarového programu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Dodržování zásad správné praxe pro výrobu premixů a medikovaných premixů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Vzorkování doplňkových látek a premixů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Charakterizování chemicko-fyzikálních vlastností používaných doplňkových látek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normách, standardech a právních předpisech používaných v oboru krmivářství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linky pro výrobu premixů, 16.6.2026 9:28:18</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Nastavení výrobního procesu na plně automatické nebo poloautomatické výrobní lince pro premixy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Nastavit výrobní proces na plně automatické nebo poloautomatické lince pro výrobu určeného premixu včetně ručního nadávkování doplňkových látek zadaných v receptuře pro výrobu určeného premixu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472"/>
        <w:rPr>
          <w:rStyle w:val="C22"/>
          <w:rtl w:val="0"/>
        </w:rPr>
      </w:pPr>
      <w:r>
        <w:rPr>
          <w:rStyle w:val="C22"/>
          <w:rtl w:val="0"/>
        </w:rPr>
        <w:t>Toto kritérium je třeba splnit.</w:t>
      </w:r>
    </w:p>
    <w:p>
      <w:pPr>
        <w:pStyle w:val="P23"/>
        <w:framePr w:w="10710" w:h="340" w:hRule="exact" w:wrap="none" w:vAnchor="page" w:hAnchor="margin" w:x="28" w:y="4907"/>
        <w:rPr>
          <w:rStyle w:val="C18"/>
          <w:rtl w:val="0"/>
        </w:rPr>
      </w:pPr>
      <w:r>
        <w:rPr>
          <w:rStyle w:val="C18"/>
          <w:rtl w:val="0"/>
        </w:rPr>
        <w:t>Řízení výroby krmných směsí pomocí softwarového programu</w:t>
      </w:r>
    </w:p>
    <w:p>
      <w:pPr>
        <w:pStyle w:val="P24"/>
        <w:framePr w:w="6713" w:h="376" w:hRule="exact" w:wrap="none" w:vAnchor="page" w:hAnchor="margin" w:x="45" w:y="5347"/>
        <w:rPr>
          <w:rStyle w:val="C3"/>
          <w:rtl w:val="0"/>
        </w:rPr>
      </w:pPr>
    </w:p>
    <w:p>
      <w:pPr>
        <w:pStyle w:val="P25"/>
        <w:framePr w:w="6661" w:h="249" w:hRule="exact" w:wrap="none" w:vAnchor="page" w:hAnchor="margin" w:x="71" w:y="5418"/>
        <w:rPr>
          <w:rStyle w:val="C19"/>
          <w:rtl w:val="0"/>
        </w:rPr>
      </w:pPr>
      <w:r>
        <w:rPr>
          <w:rStyle w:val="C19"/>
          <w:rtl w:val="0"/>
        </w:rPr>
        <w:t>Kritéria hodnocení</w:t>
      </w:r>
    </w:p>
    <w:p>
      <w:pPr>
        <w:pStyle w:val="P26"/>
        <w:framePr w:w="3918" w:h="376" w:hRule="exact" w:wrap="none" w:vAnchor="page" w:hAnchor="margin" w:x="6803" w:y="5347"/>
        <w:rPr>
          <w:rStyle w:val="C3"/>
          <w:rtl w:val="0"/>
        </w:rPr>
      </w:pPr>
    </w:p>
    <w:p>
      <w:pPr>
        <w:pStyle w:val="P27"/>
        <w:framePr w:w="3836" w:h="249" w:hRule="exact" w:wrap="none" w:vAnchor="page" w:hAnchor="margin" w:x="6859" w:y="5418"/>
        <w:rPr>
          <w:rStyle w:val="C20"/>
          <w:rtl w:val="0"/>
        </w:rPr>
      </w:pPr>
      <w:r>
        <w:rPr>
          <w:rStyle w:val="C20"/>
          <w:rtl w:val="0"/>
        </w:rPr>
        <w:t>Způsoby ověření</w:t>
      </w:r>
    </w:p>
    <w:p>
      <w:pPr>
        <w:pStyle w:val="P12"/>
        <w:framePr w:w="6710" w:h="607" w:hRule="exact" w:wrap="none" w:vAnchor="page" w:hAnchor="margin" w:x="45" w:y="5723"/>
        <w:rPr>
          <w:rStyle w:val="C3"/>
          <w:rtl w:val="0"/>
        </w:rPr>
      </w:pPr>
    </w:p>
    <w:p>
      <w:pPr>
        <w:pStyle w:val="P13"/>
        <w:framePr w:w="6658" w:h="480" w:hRule="exact" w:wrap="none" w:vAnchor="page" w:hAnchor="margin" w:x="71" w:y="5779"/>
        <w:rPr>
          <w:rStyle w:val="C11"/>
          <w:rtl w:val="0"/>
        </w:rPr>
      </w:pPr>
      <w:r>
        <w:rPr>
          <w:rStyle w:val="C11"/>
          <w:rtl w:val="0"/>
        </w:rPr>
        <w:t>a) Vložit zadání výrobní receptury určeného premixu u plně automatické linky do softwarového programu</w:t>
      </w:r>
    </w:p>
    <w:p>
      <w:pPr>
        <w:pStyle w:val="P28"/>
        <w:framePr w:w="3921" w:h="607" w:hRule="exact" w:wrap="none" w:vAnchor="page" w:hAnchor="margin" w:x="6800" w:y="5723"/>
        <w:rPr>
          <w:rStyle w:val="C3"/>
          <w:rtl w:val="0"/>
        </w:rPr>
      </w:pPr>
    </w:p>
    <w:p>
      <w:pPr>
        <w:pStyle w:val="P29"/>
        <w:framePr w:w="3839" w:h="480" w:hRule="exact" w:wrap="none" w:vAnchor="page" w:hAnchor="margin" w:x="6856" w:y="5779"/>
        <w:rPr>
          <w:rStyle w:val="C21"/>
          <w:rtl w:val="0"/>
        </w:rPr>
      </w:pPr>
      <w:r>
        <w:rPr>
          <w:rStyle w:val="C21"/>
          <w:rtl w:val="0"/>
        </w:rPr>
        <w:t>Praktické předvedení a ústní ověření</w:t>
      </w:r>
    </w:p>
    <w:p>
      <w:pPr>
        <w:pStyle w:val="P16"/>
        <w:framePr w:w="6710" w:h="607" w:hRule="exact" w:wrap="none" w:vAnchor="page" w:hAnchor="margin" w:x="45" w:y="6330"/>
        <w:rPr>
          <w:rStyle w:val="C3"/>
          <w:rtl w:val="0"/>
        </w:rPr>
      </w:pPr>
    </w:p>
    <w:p>
      <w:pPr>
        <w:pStyle w:val="P17"/>
        <w:framePr w:w="6658" w:h="480" w:hRule="exact" w:wrap="none" w:vAnchor="page" w:hAnchor="margin" w:x="71" w:y="6386"/>
        <w:rPr>
          <w:rStyle w:val="C13"/>
          <w:rtl w:val="0"/>
        </w:rPr>
      </w:pPr>
      <w:r>
        <w:rPr>
          <w:rStyle w:val="C13"/>
          <w:rtl w:val="0"/>
        </w:rPr>
        <w:t>b) Sledovat průběh a v případě signalizace poruchy nebo jiného problému zastavit výrobní proces</w:t>
      </w:r>
    </w:p>
    <w:p>
      <w:pPr>
        <w:pStyle w:val="P31"/>
        <w:framePr w:w="3921" w:h="607" w:hRule="exact" w:wrap="none" w:vAnchor="page" w:hAnchor="margin" w:x="6800" w:y="6330"/>
        <w:rPr>
          <w:rStyle w:val="C3"/>
          <w:rtl w:val="0"/>
        </w:rPr>
      </w:pPr>
    </w:p>
    <w:p>
      <w:pPr>
        <w:pStyle w:val="P32"/>
        <w:framePr w:w="3839" w:h="480" w:hRule="exact" w:wrap="none" w:vAnchor="page" w:hAnchor="margin" w:x="6856" w:y="6386"/>
        <w:rPr>
          <w:rStyle w:val="C23"/>
          <w:rtl w:val="0"/>
        </w:rPr>
      </w:pPr>
      <w:r>
        <w:rPr>
          <w:rStyle w:val="C23"/>
          <w:rtl w:val="0"/>
        </w:rPr>
        <w:t>Praktické předvedení a ústní ověření</w:t>
      </w:r>
    </w:p>
    <w:p>
      <w:pPr>
        <w:pStyle w:val="P30"/>
        <w:framePr w:w="10710" w:h="248" w:hRule="exact" w:wrap="none" w:vAnchor="page" w:hAnchor="margin" w:x="28" w:y="7050"/>
        <w:rPr>
          <w:rStyle w:val="C22"/>
          <w:rtl w:val="0"/>
        </w:rPr>
      </w:pPr>
      <w:r>
        <w:rPr>
          <w:rStyle w:val="C22"/>
          <w:rtl w:val="0"/>
        </w:rPr>
        <w:t>Je třeba splnit obě kritéria.</w:t>
      </w:r>
    </w:p>
    <w:p>
      <w:pPr>
        <w:pStyle w:val="P23"/>
        <w:framePr w:w="10710" w:h="340" w:hRule="exact" w:wrap="none" w:vAnchor="page" w:hAnchor="margin" w:x="28" w:y="7486"/>
        <w:rPr>
          <w:rStyle w:val="C18"/>
          <w:rtl w:val="0"/>
        </w:rPr>
      </w:pPr>
      <w:r>
        <w:rPr>
          <w:rStyle w:val="C18"/>
          <w:rtl w:val="0"/>
        </w:rPr>
        <w:t>Dodržování zásad správné praxe pro výrobu premixů a medikovaných premixů</w:t>
      </w:r>
    </w:p>
    <w:p>
      <w:pPr>
        <w:pStyle w:val="P24"/>
        <w:framePr w:w="6713" w:h="376" w:hRule="exact" w:wrap="none" w:vAnchor="page" w:hAnchor="margin" w:x="45" w:y="7925"/>
        <w:rPr>
          <w:rStyle w:val="C3"/>
          <w:rtl w:val="0"/>
        </w:rPr>
      </w:pPr>
    </w:p>
    <w:p>
      <w:pPr>
        <w:pStyle w:val="P25"/>
        <w:framePr w:w="6661" w:h="249" w:hRule="exact" w:wrap="none" w:vAnchor="page" w:hAnchor="margin" w:x="71" w:y="7996"/>
        <w:rPr>
          <w:rStyle w:val="C19"/>
          <w:rtl w:val="0"/>
        </w:rPr>
      </w:pPr>
      <w:r>
        <w:rPr>
          <w:rStyle w:val="C19"/>
          <w:rtl w:val="0"/>
        </w:rPr>
        <w:t>Kritéria hodnocení</w:t>
      </w:r>
    </w:p>
    <w:p>
      <w:pPr>
        <w:pStyle w:val="P26"/>
        <w:framePr w:w="3918" w:h="376" w:hRule="exact" w:wrap="none" w:vAnchor="page" w:hAnchor="margin" w:x="6803" w:y="7925"/>
        <w:rPr>
          <w:rStyle w:val="C3"/>
          <w:rtl w:val="0"/>
        </w:rPr>
      </w:pPr>
    </w:p>
    <w:p>
      <w:pPr>
        <w:pStyle w:val="P27"/>
        <w:framePr w:w="3836" w:h="249" w:hRule="exact" w:wrap="none" w:vAnchor="page" w:hAnchor="margin" w:x="6859" w:y="7996"/>
        <w:rPr>
          <w:rStyle w:val="C20"/>
          <w:rtl w:val="0"/>
        </w:rPr>
      </w:pPr>
      <w:r>
        <w:rPr>
          <w:rStyle w:val="C20"/>
          <w:rtl w:val="0"/>
        </w:rPr>
        <w:t>Způsoby ověření</w:t>
      </w:r>
    </w:p>
    <w:p>
      <w:pPr>
        <w:pStyle w:val="P12"/>
        <w:framePr w:w="6710" w:h="607" w:hRule="exact" w:wrap="none" w:vAnchor="page" w:hAnchor="margin" w:x="45" w:y="8301"/>
        <w:rPr>
          <w:rStyle w:val="C3"/>
          <w:rtl w:val="0"/>
        </w:rPr>
      </w:pPr>
    </w:p>
    <w:p>
      <w:pPr>
        <w:pStyle w:val="P13"/>
        <w:framePr w:w="6658" w:h="480" w:hRule="exact" w:wrap="none" w:vAnchor="page" w:hAnchor="margin" w:x="71" w:y="8357"/>
        <w:rPr>
          <w:rStyle w:val="C11"/>
          <w:rtl w:val="0"/>
        </w:rPr>
      </w:pPr>
      <w:r>
        <w:rPr>
          <w:rStyle w:val="C11"/>
          <w:rtl w:val="0"/>
        </w:rPr>
        <w:t>a) Vysvětlit a dodržovat zásady správné praxe pro výrobu premixů vycházející z principů hygieny krmiv</w:t>
      </w:r>
    </w:p>
    <w:p>
      <w:pPr>
        <w:pStyle w:val="P28"/>
        <w:framePr w:w="3921" w:h="607" w:hRule="exact" w:wrap="none" w:vAnchor="page" w:hAnchor="margin" w:x="6800" w:y="8301"/>
        <w:rPr>
          <w:rStyle w:val="C3"/>
          <w:rtl w:val="0"/>
        </w:rPr>
      </w:pPr>
    </w:p>
    <w:p>
      <w:pPr>
        <w:pStyle w:val="P29"/>
        <w:framePr w:w="3839" w:h="480" w:hRule="exact" w:wrap="none" w:vAnchor="page" w:hAnchor="margin" w:x="6856" w:y="8357"/>
        <w:rPr>
          <w:rStyle w:val="C21"/>
          <w:rtl w:val="0"/>
        </w:rPr>
      </w:pPr>
      <w:r>
        <w:rPr>
          <w:rStyle w:val="C21"/>
          <w:rtl w:val="0"/>
        </w:rPr>
        <w:t>Praktické předvedení a ústní ověření</w:t>
      </w:r>
    </w:p>
    <w:p>
      <w:pPr>
        <w:pStyle w:val="P16"/>
        <w:framePr w:w="6710" w:h="607" w:hRule="exact" w:wrap="none" w:vAnchor="page" w:hAnchor="margin" w:x="45" w:y="8908"/>
        <w:rPr>
          <w:rStyle w:val="C3"/>
          <w:rtl w:val="0"/>
        </w:rPr>
      </w:pPr>
    </w:p>
    <w:p>
      <w:pPr>
        <w:pStyle w:val="P17"/>
        <w:framePr w:w="6658" w:h="480" w:hRule="exact" w:wrap="none" w:vAnchor="page" w:hAnchor="margin" w:x="71" w:y="8964"/>
        <w:rPr>
          <w:rStyle w:val="C13"/>
          <w:rtl w:val="0"/>
        </w:rPr>
      </w:pPr>
      <w:r>
        <w:rPr>
          <w:rStyle w:val="C13"/>
          <w:rtl w:val="0"/>
        </w:rPr>
        <w:t>b) Vysvětlit a dodržovat zásady správné praxe pro výrobu medikovaných premixů</w:t>
      </w:r>
    </w:p>
    <w:p>
      <w:pPr>
        <w:pStyle w:val="P31"/>
        <w:framePr w:w="3921" w:h="607" w:hRule="exact" w:wrap="none" w:vAnchor="page" w:hAnchor="margin" w:x="6800" w:y="8908"/>
        <w:rPr>
          <w:rStyle w:val="C3"/>
          <w:rtl w:val="0"/>
        </w:rPr>
      </w:pPr>
    </w:p>
    <w:p>
      <w:pPr>
        <w:pStyle w:val="P32"/>
        <w:framePr w:w="3839" w:h="480" w:hRule="exact" w:wrap="none" w:vAnchor="page" w:hAnchor="margin" w:x="6856" w:y="8964"/>
        <w:rPr>
          <w:rStyle w:val="C23"/>
          <w:rtl w:val="0"/>
        </w:rPr>
      </w:pPr>
      <w:r>
        <w:rPr>
          <w:rStyle w:val="C23"/>
          <w:rtl w:val="0"/>
        </w:rPr>
        <w:t>Praktické předvedení a ústní ověření</w:t>
      </w:r>
    </w:p>
    <w:p>
      <w:pPr>
        <w:pStyle w:val="P12"/>
        <w:framePr w:w="6710" w:h="607" w:hRule="exact" w:wrap="none" w:vAnchor="page" w:hAnchor="margin" w:x="45" w:y="9515"/>
        <w:rPr>
          <w:rStyle w:val="C3"/>
          <w:rtl w:val="0"/>
        </w:rPr>
      </w:pPr>
    </w:p>
    <w:p>
      <w:pPr>
        <w:pStyle w:val="P13"/>
        <w:framePr w:w="6658" w:h="480" w:hRule="exact" w:wrap="none" w:vAnchor="page" w:hAnchor="margin" w:x="71" w:y="9571"/>
        <w:rPr>
          <w:rStyle w:val="C11"/>
          <w:rtl w:val="0"/>
        </w:rPr>
      </w:pPr>
      <w:r>
        <w:rPr>
          <w:rStyle w:val="C11"/>
          <w:rtl w:val="0"/>
        </w:rPr>
        <w:t>c) Vysvětlit zásady tvorby systému analýzy nebezpečí a kritických kontrolních bodů (HACCP) při výrobě premixů</w:t>
      </w:r>
    </w:p>
    <w:p>
      <w:pPr>
        <w:pStyle w:val="P28"/>
        <w:framePr w:w="3921" w:h="607" w:hRule="exact" w:wrap="none" w:vAnchor="page" w:hAnchor="margin" w:x="6800" w:y="9515"/>
        <w:rPr>
          <w:rStyle w:val="C3"/>
          <w:rtl w:val="0"/>
        </w:rPr>
      </w:pPr>
    </w:p>
    <w:p>
      <w:pPr>
        <w:pStyle w:val="P29"/>
        <w:framePr w:w="3839" w:h="480" w:hRule="exact" w:wrap="none" w:vAnchor="page" w:hAnchor="margin" w:x="6856" w:y="9571"/>
        <w:rPr>
          <w:rStyle w:val="C21"/>
          <w:rtl w:val="0"/>
        </w:rPr>
      </w:pPr>
      <w:r>
        <w:rPr>
          <w:rStyle w:val="C21"/>
          <w:rtl w:val="0"/>
        </w:rPr>
        <w:t>Ústní ověření</w:t>
      </w:r>
    </w:p>
    <w:p>
      <w:pPr>
        <w:pStyle w:val="P30"/>
        <w:framePr w:w="10710" w:h="248" w:hRule="exact" w:wrap="none" w:vAnchor="page" w:hAnchor="margin" w:x="28" w:y="10235"/>
        <w:rPr>
          <w:rStyle w:val="C22"/>
          <w:rtl w:val="0"/>
        </w:rPr>
      </w:pPr>
      <w:r>
        <w:rPr>
          <w:rStyle w:val="C22"/>
          <w:rtl w:val="0"/>
        </w:rPr>
        <w:t>Je třeba splnit všechna kritéria.</w:t>
      </w:r>
    </w:p>
    <w:p>
      <w:pPr>
        <w:pStyle w:val="P23"/>
        <w:framePr w:w="10710" w:h="340" w:hRule="exact" w:wrap="none" w:vAnchor="page" w:hAnchor="margin" w:x="28" w:y="10671"/>
        <w:rPr>
          <w:rStyle w:val="C18"/>
          <w:rtl w:val="0"/>
        </w:rPr>
      </w:pPr>
      <w:r>
        <w:rPr>
          <w:rStyle w:val="C18"/>
          <w:rtl w:val="0"/>
        </w:rPr>
        <w:t>Vzorkování doplňkových látek a premixů</w:t>
      </w:r>
    </w:p>
    <w:p>
      <w:pPr>
        <w:pStyle w:val="P24"/>
        <w:framePr w:w="6713" w:h="376" w:hRule="exact" w:wrap="none" w:vAnchor="page" w:hAnchor="margin" w:x="45" w:y="11110"/>
        <w:rPr>
          <w:rStyle w:val="C3"/>
          <w:rtl w:val="0"/>
        </w:rPr>
      </w:pPr>
    </w:p>
    <w:p>
      <w:pPr>
        <w:pStyle w:val="P25"/>
        <w:framePr w:w="6661" w:h="249" w:hRule="exact" w:wrap="none" w:vAnchor="page" w:hAnchor="margin" w:x="71" w:y="11181"/>
        <w:rPr>
          <w:rStyle w:val="C19"/>
          <w:rtl w:val="0"/>
        </w:rPr>
      </w:pPr>
      <w:r>
        <w:rPr>
          <w:rStyle w:val="C19"/>
          <w:rtl w:val="0"/>
        </w:rPr>
        <w:t>Kritéria hodnocení</w:t>
      </w:r>
    </w:p>
    <w:p>
      <w:pPr>
        <w:pStyle w:val="P26"/>
        <w:framePr w:w="3918" w:h="376" w:hRule="exact" w:wrap="none" w:vAnchor="page" w:hAnchor="margin" w:x="6803" w:y="11110"/>
        <w:rPr>
          <w:rStyle w:val="C3"/>
          <w:rtl w:val="0"/>
        </w:rPr>
      </w:pPr>
    </w:p>
    <w:p>
      <w:pPr>
        <w:pStyle w:val="P27"/>
        <w:framePr w:w="3836" w:h="249" w:hRule="exact" w:wrap="none" w:vAnchor="page" w:hAnchor="margin" w:x="6859" w:y="11181"/>
        <w:rPr>
          <w:rStyle w:val="C20"/>
          <w:rtl w:val="0"/>
        </w:rPr>
      </w:pPr>
      <w:r>
        <w:rPr>
          <w:rStyle w:val="C20"/>
          <w:rtl w:val="0"/>
        </w:rPr>
        <w:t>Způsoby ověření</w:t>
      </w:r>
    </w:p>
    <w:p>
      <w:pPr>
        <w:pStyle w:val="P12"/>
        <w:framePr w:w="6710" w:h="376" w:hRule="exact" w:wrap="none" w:vAnchor="page" w:hAnchor="margin" w:x="45" w:y="11486"/>
        <w:rPr>
          <w:rStyle w:val="C3"/>
          <w:rtl w:val="0"/>
        </w:rPr>
      </w:pPr>
    </w:p>
    <w:p>
      <w:pPr>
        <w:pStyle w:val="P13"/>
        <w:framePr w:w="6658" w:h="249" w:hRule="exact" w:wrap="none" w:vAnchor="page" w:hAnchor="margin" w:x="71" w:y="11542"/>
        <w:rPr>
          <w:rStyle w:val="C11"/>
          <w:rtl w:val="0"/>
        </w:rPr>
      </w:pPr>
      <w:r>
        <w:rPr>
          <w:rStyle w:val="C11"/>
          <w:rtl w:val="0"/>
        </w:rPr>
        <w:t>a) Popsat postup odběru vzorku a odebrat vzorek doplňkové látky</w:t>
      </w:r>
    </w:p>
    <w:p>
      <w:pPr>
        <w:pStyle w:val="P28"/>
        <w:framePr w:w="3921" w:h="376" w:hRule="exact" w:wrap="none" w:vAnchor="page" w:hAnchor="margin" w:x="6800" w:y="11486"/>
        <w:rPr>
          <w:rStyle w:val="C3"/>
          <w:rtl w:val="0"/>
        </w:rPr>
      </w:pPr>
    </w:p>
    <w:p>
      <w:pPr>
        <w:pStyle w:val="P29"/>
        <w:framePr w:w="3839" w:h="249" w:hRule="exact" w:wrap="none" w:vAnchor="page" w:hAnchor="margin" w:x="6856" w:y="11542"/>
        <w:rPr>
          <w:rStyle w:val="C21"/>
          <w:rtl w:val="0"/>
        </w:rPr>
      </w:pPr>
      <w:r>
        <w:rPr>
          <w:rStyle w:val="C21"/>
          <w:rtl w:val="0"/>
        </w:rPr>
        <w:t>Praktické předvedení a ústní ověření</w:t>
      </w:r>
    </w:p>
    <w:p>
      <w:pPr>
        <w:pStyle w:val="P16"/>
        <w:framePr w:w="6710" w:h="376" w:hRule="exact" w:wrap="none" w:vAnchor="page" w:hAnchor="margin" w:x="45" w:y="11862"/>
        <w:rPr>
          <w:rStyle w:val="C3"/>
          <w:rtl w:val="0"/>
        </w:rPr>
      </w:pPr>
    </w:p>
    <w:p>
      <w:pPr>
        <w:pStyle w:val="P17"/>
        <w:framePr w:w="6658" w:h="249" w:hRule="exact" w:wrap="none" w:vAnchor="page" w:hAnchor="margin" w:x="71" w:y="11918"/>
        <w:rPr>
          <w:rStyle w:val="C13"/>
          <w:rtl w:val="0"/>
        </w:rPr>
      </w:pPr>
      <w:r>
        <w:rPr>
          <w:rStyle w:val="C13"/>
          <w:rtl w:val="0"/>
        </w:rPr>
        <w:t>b) Popsat postup odběru vzorku a odebrat vzorek premixu</w:t>
      </w:r>
    </w:p>
    <w:p>
      <w:pPr>
        <w:pStyle w:val="P31"/>
        <w:framePr w:w="3921" w:h="376" w:hRule="exact" w:wrap="none" w:vAnchor="page" w:hAnchor="margin" w:x="6800" w:y="11862"/>
        <w:rPr>
          <w:rStyle w:val="C3"/>
          <w:rtl w:val="0"/>
        </w:rPr>
      </w:pPr>
    </w:p>
    <w:p>
      <w:pPr>
        <w:pStyle w:val="P32"/>
        <w:framePr w:w="3839" w:h="249" w:hRule="exact" w:wrap="none" w:vAnchor="page" w:hAnchor="margin" w:x="6856" w:y="11918"/>
        <w:rPr>
          <w:rStyle w:val="C23"/>
          <w:rtl w:val="0"/>
        </w:rPr>
      </w:pPr>
      <w:r>
        <w:rPr>
          <w:rStyle w:val="C23"/>
          <w:rtl w:val="0"/>
        </w:rPr>
        <w:t>Praktické předvedení a ústní ověření</w:t>
      </w:r>
    </w:p>
    <w:p>
      <w:pPr>
        <w:pStyle w:val="P30"/>
        <w:framePr w:w="10710" w:h="248" w:hRule="exact" w:wrap="none" w:vAnchor="page" w:hAnchor="margin" w:x="28" w:y="12352"/>
        <w:rPr>
          <w:rStyle w:val="C22"/>
          <w:rtl w:val="0"/>
        </w:rPr>
      </w:pPr>
      <w:r>
        <w:rPr>
          <w:rStyle w:val="C22"/>
          <w:rtl w:val="0"/>
        </w:rPr>
        <w:t>Je třeba splnit obě kritéria.</w:t>
      </w:r>
    </w:p>
    <w:p>
      <w:pPr>
        <w:pStyle w:val="P23"/>
        <w:framePr w:w="10710" w:h="340" w:hRule="exact" w:wrap="none" w:vAnchor="page" w:hAnchor="margin" w:x="28" w:y="12788"/>
        <w:rPr>
          <w:rStyle w:val="C18"/>
          <w:rtl w:val="0"/>
        </w:rPr>
      </w:pPr>
      <w:r>
        <w:rPr>
          <w:rStyle w:val="C18"/>
          <w:rtl w:val="0"/>
        </w:rPr>
        <w:t>Charakterizování chemicko-fyzikálních vlastností používaných doplňkových látek</w:t>
      </w:r>
    </w:p>
    <w:p>
      <w:pPr>
        <w:pStyle w:val="P24"/>
        <w:framePr w:w="6713" w:h="376" w:hRule="exact" w:wrap="none" w:vAnchor="page" w:hAnchor="margin" w:x="45" w:y="13227"/>
        <w:rPr>
          <w:rStyle w:val="C3"/>
          <w:rtl w:val="0"/>
        </w:rPr>
      </w:pPr>
    </w:p>
    <w:p>
      <w:pPr>
        <w:pStyle w:val="P25"/>
        <w:framePr w:w="6661" w:h="249" w:hRule="exact" w:wrap="none" w:vAnchor="page" w:hAnchor="margin" w:x="71" w:y="13298"/>
        <w:rPr>
          <w:rStyle w:val="C19"/>
          <w:rtl w:val="0"/>
        </w:rPr>
      </w:pPr>
      <w:r>
        <w:rPr>
          <w:rStyle w:val="C19"/>
          <w:rtl w:val="0"/>
        </w:rPr>
        <w:t>Kritéria hodnocení</w:t>
      </w:r>
    </w:p>
    <w:p>
      <w:pPr>
        <w:pStyle w:val="P26"/>
        <w:framePr w:w="3918" w:h="376" w:hRule="exact" w:wrap="none" w:vAnchor="page" w:hAnchor="margin" w:x="6803" w:y="13227"/>
        <w:rPr>
          <w:rStyle w:val="C3"/>
          <w:rtl w:val="0"/>
        </w:rPr>
      </w:pPr>
    </w:p>
    <w:p>
      <w:pPr>
        <w:pStyle w:val="P27"/>
        <w:framePr w:w="3836" w:h="249" w:hRule="exact" w:wrap="none" w:vAnchor="page" w:hAnchor="margin" w:x="6859" w:y="13298"/>
        <w:rPr>
          <w:rStyle w:val="C20"/>
          <w:rtl w:val="0"/>
        </w:rPr>
      </w:pPr>
      <w:r>
        <w:rPr>
          <w:rStyle w:val="C20"/>
          <w:rtl w:val="0"/>
        </w:rPr>
        <w:t>Způsoby ověření</w:t>
      </w:r>
    </w:p>
    <w:p>
      <w:pPr>
        <w:pStyle w:val="P12"/>
        <w:framePr w:w="6710" w:h="607" w:hRule="exact" w:wrap="none" w:vAnchor="page" w:hAnchor="margin" w:x="45" w:y="13603"/>
        <w:rPr>
          <w:rStyle w:val="C3"/>
          <w:rtl w:val="0"/>
        </w:rPr>
      </w:pPr>
    </w:p>
    <w:p>
      <w:pPr>
        <w:pStyle w:val="P13"/>
        <w:framePr w:w="6658" w:h="480" w:hRule="exact" w:wrap="none" w:vAnchor="page" w:hAnchor="margin" w:x="71" w:y="13659"/>
        <w:rPr>
          <w:rStyle w:val="C11"/>
          <w:rtl w:val="0"/>
        </w:rPr>
      </w:pPr>
      <w:r>
        <w:rPr>
          <w:rStyle w:val="C11"/>
          <w:rtl w:val="0"/>
        </w:rPr>
        <w:t>a) Popsat důvody, pro které není možné některé doplňkové látky vzájemně smíchat (inkompatibilita)</w:t>
      </w:r>
    </w:p>
    <w:p>
      <w:pPr>
        <w:pStyle w:val="P28"/>
        <w:framePr w:w="3921" w:h="607" w:hRule="exact" w:wrap="none" w:vAnchor="page" w:hAnchor="margin" w:x="6800" w:y="13603"/>
        <w:rPr>
          <w:rStyle w:val="C3"/>
          <w:rtl w:val="0"/>
        </w:rPr>
      </w:pPr>
    </w:p>
    <w:p>
      <w:pPr>
        <w:pStyle w:val="P29"/>
        <w:framePr w:w="3839" w:h="480" w:hRule="exact" w:wrap="none" w:vAnchor="page" w:hAnchor="margin" w:x="6856" w:y="13659"/>
        <w:rPr>
          <w:rStyle w:val="C21"/>
          <w:rtl w:val="0"/>
        </w:rPr>
      </w:pPr>
      <w:r>
        <w:rPr>
          <w:rStyle w:val="C21"/>
          <w:rtl w:val="0"/>
        </w:rPr>
        <w:t>Ústní ověření</w:t>
      </w:r>
    </w:p>
    <w:p>
      <w:pPr>
        <w:pStyle w:val="P16"/>
        <w:framePr w:w="6710" w:h="376" w:hRule="exact" w:wrap="none" w:vAnchor="page" w:hAnchor="margin" w:x="45" w:y="14210"/>
        <w:rPr>
          <w:rStyle w:val="C3"/>
          <w:rtl w:val="0"/>
        </w:rPr>
      </w:pPr>
    </w:p>
    <w:p>
      <w:pPr>
        <w:pStyle w:val="P17"/>
        <w:framePr w:w="6658" w:h="249" w:hRule="exact" w:wrap="none" w:vAnchor="page" w:hAnchor="margin" w:x="71" w:y="14266"/>
        <w:rPr>
          <w:rStyle w:val="C13"/>
          <w:rtl w:val="0"/>
        </w:rPr>
      </w:pPr>
      <w:r>
        <w:rPr>
          <w:rStyle w:val="C13"/>
          <w:rtl w:val="0"/>
        </w:rPr>
        <w:t>b) Uvést možná zdravotní rizika při manipulaci s doplňkovými látkami</w:t>
      </w:r>
    </w:p>
    <w:p>
      <w:pPr>
        <w:pStyle w:val="P31"/>
        <w:framePr w:w="3921" w:h="376" w:hRule="exact" w:wrap="none" w:vAnchor="page" w:hAnchor="margin" w:x="6800" w:y="14210"/>
        <w:rPr>
          <w:rStyle w:val="C3"/>
          <w:rtl w:val="0"/>
        </w:rPr>
      </w:pPr>
    </w:p>
    <w:p>
      <w:pPr>
        <w:pStyle w:val="P32"/>
        <w:framePr w:w="3839" w:h="249" w:hRule="exact" w:wrap="none" w:vAnchor="page" w:hAnchor="margin" w:x="6856" w:y="14266"/>
        <w:rPr>
          <w:rStyle w:val="C23"/>
          <w:rtl w:val="0"/>
        </w:rPr>
      </w:pPr>
      <w:r>
        <w:rPr>
          <w:rStyle w:val="C23"/>
          <w:rtl w:val="0"/>
        </w:rPr>
        <w:t>Ústní ověření</w:t>
      </w:r>
    </w:p>
    <w:p>
      <w:pPr>
        <w:pStyle w:val="P12"/>
        <w:framePr w:w="6710" w:h="376" w:hRule="exact" w:wrap="none" w:vAnchor="page" w:hAnchor="margin" w:x="45" w:y="14586"/>
        <w:rPr>
          <w:rStyle w:val="C3"/>
          <w:rtl w:val="0"/>
        </w:rPr>
      </w:pPr>
    </w:p>
    <w:p>
      <w:pPr>
        <w:pStyle w:val="P13"/>
        <w:framePr w:w="6658" w:h="249" w:hRule="exact" w:wrap="none" w:vAnchor="page" w:hAnchor="margin" w:x="71" w:y="14642"/>
        <w:rPr>
          <w:rStyle w:val="C11"/>
          <w:rtl w:val="0"/>
        </w:rPr>
      </w:pPr>
      <w:r>
        <w:rPr>
          <w:rStyle w:val="C11"/>
          <w:rtl w:val="0"/>
        </w:rPr>
        <w:t>c) Charakterizovat chemicko-fyzikální vlastnosti určené doplňkové látky</w:t>
      </w:r>
    </w:p>
    <w:p>
      <w:pPr>
        <w:pStyle w:val="P28"/>
        <w:framePr w:w="3921" w:h="376" w:hRule="exact" w:wrap="none" w:vAnchor="page" w:hAnchor="margin" w:x="6800" w:y="14586"/>
        <w:rPr>
          <w:rStyle w:val="C3"/>
          <w:rtl w:val="0"/>
        </w:rPr>
      </w:pPr>
    </w:p>
    <w:p>
      <w:pPr>
        <w:pStyle w:val="P29"/>
        <w:framePr w:w="3839" w:h="249" w:hRule="exact" w:wrap="none" w:vAnchor="page" w:hAnchor="margin" w:x="6856" w:y="14642"/>
        <w:rPr>
          <w:rStyle w:val="C21"/>
          <w:rtl w:val="0"/>
        </w:rPr>
      </w:pPr>
      <w:r>
        <w:rPr>
          <w:rStyle w:val="C21"/>
          <w:rtl w:val="0"/>
        </w:rPr>
        <w:t>Ústní ověření</w:t>
      </w:r>
    </w:p>
    <w:p>
      <w:pPr>
        <w:pStyle w:val="P30"/>
        <w:framePr w:w="10710" w:h="248" w:hRule="exact" w:wrap="none" w:vAnchor="page" w:hAnchor="margin" w:x="28" w:y="1507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Operátor/operátorka linky pro výrobu premixů, 16.6.2026 9:28:18</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normách, standardech a právních předpisech používaných v oboru krmivářství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Vyjmenovat rozhodující právní předpisy ČR a EU v oboru krmivářství, orientovat se v právních předpisech, technických normách a standardech používaných v oboru krmivářství, předvést práci s registrem doplňkových látek EU</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Vyjmenovat platné normy a standardy v oboru krmivářství</w:t>
      </w:r>
    </w:p>
    <w:p>
      <w:pPr>
        <w:pStyle w:val="P31"/>
        <w:framePr w:w="3921" w:h="376" w:hRule="exact" w:wrap="none" w:vAnchor="page" w:hAnchor="margin" w:x="6800" w:y="4025"/>
        <w:rPr>
          <w:rStyle w:val="C3"/>
          <w:rtl w:val="0"/>
        </w:rPr>
      </w:pPr>
    </w:p>
    <w:p>
      <w:pPr>
        <w:pStyle w:val="P32"/>
        <w:framePr w:w="3839" w:h="249" w:hRule="exact" w:wrap="none" w:vAnchor="page" w:hAnchor="margin" w:x="6856" w:y="4081"/>
        <w:rPr>
          <w:rStyle w:val="C23"/>
          <w:rtl w:val="0"/>
        </w:rPr>
      </w:pPr>
      <w:r>
        <w:rPr>
          <w:rStyle w:val="C23"/>
          <w:rtl w:val="0"/>
        </w:rPr>
        <w:t>Ústní ověření</w:t>
      </w:r>
    </w:p>
    <w:p>
      <w:pPr>
        <w:pStyle w:val="P30"/>
        <w:framePr w:w="10710" w:h="248" w:hRule="exact" w:wrap="none" w:vAnchor="page" w:hAnchor="margin" w:x="28" w:y="4515"/>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Operátor/operátorka linky pro výrobu premixů, 16.6.2026 9:28:18</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odbornou způsobilost pro výrobu krmiv s použitím doplňkových látek nebo premixů stanoví zákon č. 91/1996 Sb., o krmivech v § 6, ve znění pozdějších předpisů a vyhláška č. 295/2015 Sb., o provedení některých ustanovení zákona o krmivech v § 8, ve znění pozdějších předpisů.</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„Nastavení výrobního procesu na plně automatické nebo poloautomatické výrobní lince pro premixy“ probíhá zkoušení až do iniciace výrobní linky.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„Řízení výroby krmných směsí pomocí softwarového programu" si zkoušející připraví výrobní recepturu k vložení jejího zadání.</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„Orientace v normách, standardech a právních předpisech používaných v oboru krmivářství" bude použit počítač s přístupem na internet pro předvedení orientace v právních předpisech, technických normách a standardech používaných v oboru.</w:t>
      </w:r>
    </w:p>
    <w:p>
      <w:pPr>
        <w:pStyle w:val="P33"/>
        <w:framePr w:w="10766" w:h="1837" w:hRule="exact" w:wrap="none" w:vAnchor="page" w:hAnchor="margin" w:x="0" w:y="7357"/>
        <w:rPr>
          <w:rStyle w:val="C3"/>
          <w:rtl w:val="0"/>
        </w:rPr>
      </w:pPr>
    </w:p>
    <w:p>
      <w:pPr>
        <w:pStyle w:val="P35"/>
        <w:framePr w:w="10710" w:h="340" w:hRule="exact" w:wrap="none" w:vAnchor="page" w:hAnchor="margin" w:x="28" w:y="7357"/>
        <w:rPr>
          <w:rStyle w:val="C25"/>
          <w:rtl w:val="0"/>
        </w:rPr>
      </w:pPr>
      <w:r>
        <w:rPr>
          <w:rStyle w:val="C25"/>
          <w:rtl w:val="0"/>
        </w:rPr>
        <w:t>Výsledné hodnocení</w:t>
      </w:r>
    </w:p>
    <w:p>
      <w:pPr>
        <w:keepNext w:val="0"/>
        <w:keepLines w:val="0"/>
        <w:framePr w:w="10766" w:h="1497" w:hRule="exact" w:wrap="none" w:vAnchor="page" w:hAnchor="margin" w:x="0" w:y="7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1"/>
        <w:rPr>
          <w:rStyle w:val="C3"/>
          <w:rtl w:val="0"/>
        </w:rPr>
      </w:pPr>
    </w:p>
    <w:p>
      <w:pPr>
        <w:pStyle w:val="P35"/>
        <w:framePr w:w="10710" w:h="340" w:hRule="exact" w:wrap="none" w:vAnchor="page" w:hAnchor="margin" w:x="28" w:y="9421"/>
        <w:rPr>
          <w:rStyle w:val="C25"/>
          <w:rtl w:val="0"/>
        </w:rPr>
      </w:pPr>
      <w:r>
        <w:rPr>
          <w:rStyle w:val="C25"/>
          <w:rtl w:val="0"/>
        </w:rPr>
        <w:t>Počet zkoušejících</w:t>
      </w:r>
    </w:p>
    <w:p>
      <w:pPr>
        <w:keepNext w:val="0"/>
        <w:keepLines w:val="0"/>
        <w:framePr w:w="10766" w:h="1036"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linky pro výrobu premixů, 16.6.2026 9:28:18</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3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tyto požadavky:</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se zaměřením na zemědělství nebo veterinářství a alespoň 5 let odborné praxe ve výrobě krmných směsí nebo premixů.</w:t>
      </w:r>
    </w:p>
    <w:p>
      <w:pPr>
        <w:keepNext w:val="0"/>
        <w:keepLines w:val="1"/>
        <w:framePr w:w="10766" w:h="6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zemědělství nebo veterinářství a vysokoškolské magisterské vzdělání a alespoň 5 let odborné praxe ve výrobě krmných směsí nebo premixů.</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1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090" w:hRule="exact" w:wrap="none" w:vAnchor="page" w:hAnchor="margin" w:x="0" w:y="9115"/>
        <w:rPr>
          <w:rStyle w:val="C3"/>
          <w:rtl w:val="0"/>
        </w:rPr>
      </w:pPr>
    </w:p>
    <w:p>
      <w:pPr>
        <w:pStyle w:val="P35"/>
        <w:framePr w:w="10710" w:h="340" w:hRule="exact" w:wrap="none" w:vAnchor="page" w:hAnchor="margin" w:x="28" w:y="9115"/>
        <w:rPr>
          <w:rStyle w:val="C25"/>
          <w:rtl w:val="0"/>
        </w:rPr>
      </w:pPr>
      <w:r>
        <w:rPr>
          <w:rStyle w:val="C25"/>
          <w:rtl w:val="0"/>
        </w:rPr>
        <w:t>Nezbytné materiální a technické předpoklady pro provedení zkoušky</w:t>
      </w:r>
    </w:p>
    <w:p>
      <w:pPr>
        <w:keepNext w:val="0"/>
        <w:keepLines w:val="1"/>
        <w:framePr w:w="10766" w:h="2750" w:hRule="exact" w:wrap="none" w:vAnchor="page" w:hAnchor="margin" w:x="0" w:y="945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2750" w:hRule="exact" w:wrap="none" w:vAnchor="page" w:hAnchor="margin" w:x="0" w:y="945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w:t>
      </w:r>
    </w:p>
    <w:p>
      <w:pPr>
        <w:keepNext w:val="0"/>
        <w:keepLines w:val="1"/>
        <w:framePr w:w="10766" w:h="2750" w:hRule="exact" w:wrap="none" w:vAnchor="page" w:hAnchor="margin" w:x="0" w:y="945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•Výrobna premixů s automatickou/poloautomatickou linkou pro výrobu premixů</w:t>
      </w:r>
    </w:p>
    <w:p>
      <w:pPr>
        <w:keepNext w:val="0"/>
        <w:keepLines w:val="1"/>
        <w:framePr w:w="10766" w:h="2750" w:hRule="exact" w:wrap="none" w:vAnchor="page" w:hAnchor="margin" w:x="0" w:y="945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krmiva a premixy pro vzorkování krmiv a premixů</w:t>
      </w:r>
    </w:p>
    <w:p>
      <w:pPr>
        <w:keepNext w:val="0"/>
        <w:keepLines w:val="1"/>
        <w:framePr w:w="10766" w:h="2750" w:hRule="exact" w:wrap="none" w:vAnchor="page" w:hAnchor="margin" w:x="0" w:y="945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 ve výrobně premixů</w:t>
      </w:r>
    </w:p>
    <w:p>
      <w:pPr>
        <w:keepNext w:val="0"/>
        <w:keepLines w:val="0"/>
        <w:framePr w:w="10766" w:h="2750"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50"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432"/>
        <w:rPr>
          <w:rStyle w:val="C3"/>
          <w:rtl w:val="0"/>
        </w:rPr>
      </w:pPr>
    </w:p>
    <w:p>
      <w:pPr>
        <w:pStyle w:val="P35"/>
        <w:framePr w:w="10710" w:h="340" w:hRule="exact" w:wrap="none" w:vAnchor="page" w:hAnchor="margin" w:x="28" w:y="12432"/>
        <w:rPr>
          <w:rStyle w:val="C25"/>
          <w:rtl w:val="0"/>
        </w:rPr>
      </w:pPr>
      <w:r>
        <w:rPr>
          <w:rStyle w:val="C25"/>
          <w:rtl w:val="0"/>
        </w:rPr>
        <w:t>Doba přípravy na zkoušku</w:t>
      </w:r>
    </w:p>
    <w:p>
      <w:pPr>
        <w:keepNext w:val="0"/>
        <w:keepLines w:val="0"/>
        <w:framePr w:w="10766" w:h="806" w:hRule="exact" w:wrap="none" w:vAnchor="page" w:hAnchor="margin" w:x="0" w:y="127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805"/>
        <w:rPr>
          <w:rStyle w:val="C3"/>
          <w:rtl w:val="0"/>
        </w:rPr>
      </w:pPr>
    </w:p>
    <w:p>
      <w:pPr>
        <w:pStyle w:val="P35"/>
        <w:framePr w:w="10710" w:h="340" w:hRule="exact" w:wrap="none" w:vAnchor="page" w:hAnchor="margin" w:x="28" w:y="13805"/>
        <w:rPr>
          <w:rStyle w:val="C25"/>
          <w:rtl w:val="0"/>
        </w:rPr>
      </w:pPr>
      <w:r>
        <w:rPr>
          <w:rStyle w:val="C25"/>
          <w:rtl w:val="0"/>
        </w:rPr>
        <w:t>Doba pro vykonání zkoušky</w:t>
      </w:r>
    </w:p>
    <w:p>
      <w:pPr>
        <w:keepNext w:val="0"/>
        <w:keepLines w:val="0"/>
        <w:framePr w:w="10766" w:h="806" w:hRule="exact" w:wrap="none" w:vAnchor="page" w:hAnchor="margin" w:x="0" w:y="141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Operátor/operátorka linky pro výrobu premixů, 16.6.2026 9:28:18</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Agrofert Holding</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 Krásná Hora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Českomoravské sdružení organizací zemědělského zásobování a nákupu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linky pro výrobu premixů, 16.6.2026 9:28:18</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39AF2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B334E6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349DCF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