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E19C81" Type="http://schemas.openxmlformats.org/officeDocument/2006/relationships/officeDocument" Target="/word/document.xml" /><Relationship Id="coreR7EE19C81" Type="http://schemas.openxmlformats.org/package/2006/relationships/metadata/core-properties" Target="/docProps/core.xml" /><Relationship Id="customR7EE19C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malými zvířaty a jejich znehybňováním, kritéria a), c),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zařízení a nožů, kritérium a)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BDD7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