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67FB60" Type="http://schemas.openxmlformats.org/officeDocument/2006/relationships/officeDocument" Target="/word/document.xml" /><Relationship Id="coreR3D67FB60" Type="http://schemas.openxmlformats.org/package/2006/relationships/metadata/core-properties" Target="/docProps/core.xml" /><Relationship Id="customR3D67FB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Chůva pro děti do zahájení povinné školní docházky (kód: 69-017-M)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Chůva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bezpečnosti a prevence úrazů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první pomoci dítěti/dětem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Péče o běžně nemocné dítě v domácím ošetřování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dítěte k hygienickým návykům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zásad správného životního stylu podle věku dítěte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metod a forem pedagogické práce s ohledem na věk dítěte/dětí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Řešení nepříznivých výchovných situací z pedagogicko-psychologického hlediska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znalostí o vývojových etapách a socializaci dítěte v praxi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etických principů při práci chůvy a vedení dítěte k morálním hodnotám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pracovněprávních vztazích uplatnitelných v profesním životě chůvy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Provozní a hygienická pravidla při práci s dětmi v zařízení či domácnosti dítěte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02.11.2012 do: 31.07.2014</w:t>
      </w:r>
    </w:p>
    <w:p>
      <w:pPr>
        <w:pStyle w:val="P21"/>
        <w:framePr w:w="7654" w:h="331" w:hRule="exact" w:wrap="none" w:vAnchor="page" w:hAnchor="margin" w:x="28" w:y="15940"/>
        <w:rPr>
          <w:rStyle w:val="C16"/>
          <w:rtl w:val="0"/>
        </w:rPr>
      </w:pPr>
      <w:r>
        <w:rPr>
          <w:rStyle w:val="C16"/>
          <w:rtl w:val="0"/>
        </w:rPr>
        <w:t>Chůva pro děti do zahájení povinné školní docházky, 27.10.2026 5:01:16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bezpečnosti a prevence úrazů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zásady bezpečnosti a prevence úrazů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Popsat způsoby zajištění bezpečnosti a ochrany zdraví dětí v zařízení či domácnosti dítěte s ohledem na specifika různých vnějších i vnitřních prostředí</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Poskytování první pomoci dítěti/dětem</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Vyhodnotit rychle nenadálou situaci (např. bezvědomí, epileptický záchvat), určit druh, rozsah poranění či poškození a způsoby řešení</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Ústní ověření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b) Předvést rozhovor při volání na záchranný systém</w:t>
      </w:r>
    </w:p>
    <w:p>
      <w:pPr>
        <w:pStyle w:val="P30"/>
        <w:framePr w:w="3921" w:h="607" w:hRule="exact" w:wrap="none" w:vAnchor="page" w:hAnchor="margin" w:x="6800" w:y="7313"/>
        <w:rPr>
          <w:rStyle w:val="C3"/>
          <w:rtl w:val="0"/>
        </w:rPr>
      </w:pPr>
    </w:p>
    <w:p>
      <w:pPr>
        <w:pStyle w:val="P31"/>
        <w:framePr w:w="3839" w:h="480" w:hRule="exact" w:wrap="none" w:vAnchor="page" w:hAnchor="margin" w:x="6856" w:y="7369"/>
        <w:rPr>
          <w:rStyle w:val="C22"/>
          <w:rtl w:val="0"/>
        </w:rPr>
      </w:pPr>
      <w:r>
        <w:rPr>
          <w:rStyle w:val="C22"/>
          <w:rtl w:val="0"/>
        </w:rPr>
        <w:t>Praktické předvedení se slovním vysvětlením</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Vysvětlit a předvést správný postup při neodkladné resuscitaci dítěte v dané věkové kategorii</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se slovním vysvětlením</w:t>
      </w:r>
    </w:p>
    <w:p>
      <w:pPr>
        <w:pStyle w:val="P16"/>
        <w:framePr w:w="6710" w:h="831" w:hRule="exact" w:wrap="none" w:vAnchor="page" w:hAnchor="margin" w:x="45" w:y="8527"/>
        <w:rPr>
          <w:rStyle w:val="C3"/>
          <w:rtl w:val="0"/>
        </w:rPr>
      </w:pPr>
    </w:p>
    <w:p>
      <w:pPr>
        <w:pStyle w:val="P17"/>
        <w:framePr w:w="6658" w:h="704" w:hRule="exact" w:wrap="none" w:vAnchor="page" w:hAnchor="margin" w:x="71" w:y="8583"/>
        <w:rPr>
          <w:rStyle w:val="C13"/>
          <w:rtl w:val="0"/>
        </w:rPr>
      </w:pPr>
      <w:r>
        <w:rPr>
          <w:rStyle w:val="C13"/>
          <w:rtl w:val="0"/>
        </w:rPr>
        <w:t>d) Vysvětlit a předvést správný postup poskytnutí první pomoci při nejčastějších úrazech dítěte v dané věkové kategorii, tj. např. úrazy hlavy, popálení, opaření, tonutí, pády, zasažení elektrickým proudem, dušení</w:t>
      </w:r>
    </w:p>
    <w:p>
      <w:pPr>
        <w:pStyle w:val="P30"/>
        <w:framePr w:w="3921" w:h="831" w:hRule="exact" w:wrap="none" w:vAnchor="page" w:hAnchor="margin" w:x="6800" w:y="8527"/>
        <w:rPr>
          <w:rStyle w:val="C3"/>
          <w:rtl w:val="0"/>
        </w:rPr>
      </w:pPr>
    </w:p>
    <w:p>
      <w:pPr>
        <w:pStyle w:val="P31"/>
        <w:framePr w:w="3839" w:h="704" w:hRule="exact" w:wrap="none" w:vAnchor="page" w:hAnchor="margin" w:x="6856" w:y="8583"/>
        <w:rPr>
          <w:rStyle w:val="C22"/>
          <w:rtl w:val="0"/>
        </w:rPr>
      </w:pPr>
      <w:r>
        <w:rPr>
          <w:rStyle w:val="C22"/>
          <w:rtl w:val="0"/>
        </w:rPr>
        <w:t>Praktické předvedení se slovním vysvětlením</w:t>
      </w:r>
    </w:p>
    <w:p>
      <w:pPr>
        <w:pStyle w:val="P12"/>
        <w:framePr w:w="6710" w:h="1055" w:hRule="exact" w:wrap="none" w:vAnchor="page" w:hAnchor="margin" w:x="45" w:y="9358"/>
        <w:rPr>
          <w:rStyle w:val="C3"/>
          <w:rtl w:val="0"/>
        </w:rPr>
      </w:pPr>
    </w:p>
    <w:p>
      <w:pPr>
        <w:pStyle w:val="P13"/>
        <w:framePr w:w="6658" w:h="928" w:hRule="exact" w:wrap="none" w:vAnchor="page" w:hAnchor="margin" w:x="71" w:y="9414"/>
        <w:rPr>
          <w:rStyle w:val="C11"/>
          <w:rtl w:val="0"/>
        </w:rPr>
      </w:pPr>
      <w:r>
        <w:rPr>
          <w:rStyle w:val="C11"/>
          <w:rtl w:val="0"/>
        </w:rPr>
        <w:t>e) Vysvětlit a předvést správný postup při dalších obvyklých úrazech a nehodách dítěte v dané věkové kategorii, tj. např. otravy, požití drobných předmětů, poleptání, bodnutí hmyzem, poranění domácím zvířetem, napadení parazity, úpal, úžeh, ošetření krvácení, zlomenin</w:t>
      </w:r>
    </w:p>
    <w:p>
      <w:pPr>
        <w:pStyle w:val="P28"/>
        <w:framePr w:w="3921" w:h="1055" w:hRule="exact" w:wrap="none" w:vAnchor="page" w:hAnchor="margin" w:x="6800" w:y="9358"/>
        <w:rPr>
          <w:rStyle w:val="C3"/>
          <w:rtl w:val="0"/>
        </w:rPr>
      </w:pPr>
    </w:p>
    <w:p>
      <w:pPr>
        <w:pStyle w:val="P29"/>
        <w:framePr w:w="3839" w:h="928" w:hRule="exact" w:wrap="none" w:vAnchor="page" w:hAnchor="margin" w:x="6856" w:y="9414"/>
        <w:rPr>
          <w:rStyle w:val="C21"/>
          <w:rtl w:val="0"/>
        </w:rPr>
      </w:pPr>
      <w:r>
        <w:rPr>
          <w:rStyle w:val="C21"/>
          <w:rtl w:val="0"/>
        </w:rPr>
        <w:t>Praktické předvedení se slovním vysvětlením</w:t>
      </w:r>
    </w:p>
    <w:p>
      <w:pPr>
        <w:pStyle w:val="P32"/>
        <w:framePr w:w="10710" w:h="248" w:hRule="exact" w:wrap="none" w:vAnchor="page" w:hAnchor="margin" w:x="28" w:y="10526"/>
        <w:rPr>
          <w:rStyle w:val="C23"/>
          <w:rtl w:val="0"/>
        </w:rPr>
      </w:pPr>
      <w:r>
        <w:rPr>
          <w:rStyle w:val="C23"/>
          <w:rtl w:val="0"/>
        </w:rPr>
        <w:t>Je třeba splnit všechna kritéria.</w:t>
      </w:r>
    </w:p>
    <w:p>
      <w:pPr>
        <w:pStyle w:val="P23"/>
        <w:framePr w:w="10710" w:h="340" w:hRule="exact" w:wrap="none" w:vAnchor="page" w:hAnchor="margin" w:x="28" w:y="10962"/>
        <w:rPr>
          <w:rStyle w:val="C18"/>
          <w:rtl w:val="0"/>
        </w:rPr>
      </w:pPr>
      <w:r>
        <w:rPr>
          <w:rStyle w:val="C18"/>
          <w:rtl w:val="0"/>
        </w:rPr>
        <w:t>Péče o běžně nemocné dítě v domácím ošetřování</w:t>
      </w:r>
    </w:p>
    <w:p>
      <w:pPr>
        <w:pStyle w:val="P24"/>
        <w:framePr w:w="6713" w:h="376" w:hRule="exact" w:wrap="none" w:vAnchor="page" w:hAnchor="margin" w:x="45" w:y="11401"/>
        <w:rPr>
          <w:rStyle w:val="C3"/>
          <w:rtl w:val="0"/>
        </w:rPr>
      </w:pPr>
    </w:p>
    <w:p>
      <w:pPr>
        <w:pStyle w:val="P25"/>
        <w:framePr w:w="6661" w:h="249" w:hRule="exact" w:wrap="none" w:vAnchor="page" w:hAnchor="margin" w:x="71" w:y="11472"/>
        <w:rPr>
          <w:rStyle w:val="C19"/>
          <w:rtl w:val="0"/>
        </w:rPr>
      </w:pPr>
      <w:r>
        <w:rPr>
          <w:rStyle w:val="C19"/>
          <w:rtl w:val="0"/>
        </w:rPr>
        <w:t>Kritéria hodnocení</w:t>
      </w:r>
    </w:p>
    <w:p>
      <w:pPr>
        <w:pStyle w:val="P26"/>
        <w:framePr w:w="3918" w:h="376" w:hRule="exact" w:wrap="none" w:vAnchor="page" w:hAnchor="margin" w:x="6803" w:y="11401"/>
        <w:rPr>
          <w:rStyle w:val="C3"/>
          <w:rtl w:val="0"/>
        </w:rPr>
      </w:pPr>
    </w:p>
    <w:p>
      <w:pPr>
        <w:pStyle w:val="P27"/>
        <w:framePr w:w="3836" w:h="249" w:hRule="exact" w:wrap="none" w:vAnchor="page" w:hAnchor="margin" w:x="6859" w:y="11472"/>
        <w:rPr>
          <w:rStyle w:val="C20"/>
          <w:rtl w:val="0"/>
        </w:rPr>
      </w:pPr>
      <w:r>
        <w:rPr>
          <w:rStyle w:val="C20"/>
          <w:rtl w:val="0"/>
        </w:rPr>
        <w:t>Způsoby ověření</w:t>
      </w:r>
    </w:p>
    <w:p>
      <w:pPr>
        <w:pStyle w:val="P12"/>
        <w:framePr w:w="6710" w:h="607" w:hRule="exact" w:wrap="none" w:vAnchor="page" w:hAnchor="margin" w:x="45" w:y="11777"/>
        <w:rPr>
          <w:rStyle w:val="C3"/>
          <w:rtl w:val="0"/>
        </w:rPr>
      </w:pPr>
    </w:p>
    <w:p>
      <w:pPr>
        <w:pStyle w:val="P13"/>
        <w:framePr w:w="6658" w:h="480" w:hRule="exact" w:wrap="none" w:vAnchor="page" w:hAnchor="margin" w:x="71" w:y="11833"/>
        <w:rPr>
          <w:rStyle w:val="C11"/>
          <w:rtl w:val="0"/>
        </w:rPr>
      </w:pPr>
      <w:r>
        <w:rPr>
          <w:rStyle w:val="C11"/>
          <w:rtl w:val="0"/>
        </w:rPr>
        <w:t>a) Rozpoznat a vyhodnotit závažnost zdravotního stavu dítěte při začínající nemoci, vysvětlit na konkrétních příkladech</w:t>
      </w:r>
    </w:p>
    <w:p>
      <w:pPr>
        <w:pStyle w:val="P28"/>
        <w:framePr w:w="3921" w:h="607" w:hRule="exact" w:wrap="none" w:vAnchor="page" w:hAnchor="margin" w:x="6800" w:y="11777"/>
        <w:rPr>
          <w:rStyle w:val="C3"/>
          <w:rtl w:val="0"/>
        </w:rPr>
      </w:pPr>
    </w:p>
    <w:p>
      <w:pPr>
        <w:pStyle w:val="P29"/>
        <w:framePr w:w="3839" w:h="480" w:hRule="exact" w:wrap="none" w:vAnchor="page" w:hAnchor="margin" w:x="6856" w:y="11833"/>
        <w:rPr>
          <w:rStyle w:val="C21"/>
          <w:rtl w:val="0"/>
        </w:rPr>
      </w:pPr>
      <w:r>
        <w:rPr>
          <w:rStyle w:val="C21"/>
          <w:rtl w:val="0"/>
        </w:rPr>
        <w:t>Ústní ověření</w:t>
      </w:r>
    </w:p>
    <w:p>
      <w:pPr>
        <w:pStyle w:val="P16"/>
        <w:framePr w:w="6710" w:h="607" w:hRule="exact" w:wrap="none" w:vAnchor="page" w:hAnchor="margin" w:x="45" w:y="12384"/>
        <w:rPr>
          <w:rStyle w:val="C3"/>
          <w:rtl w:val="0"/>
        </w:rPr>
      </w:pPr>
    </w:p>
    <w:p>
      <w:pPr>
        <w:pStyle w:val="P17"/>
        <w:framePr w:w="6658" w:h="480" w:hRule="exact" w:wrap="none" w:vAnchor="page" w:hAnchor="margin" w:x="71" w:y="12440"/>
        <w:rPr>
          <w:rStyle w:val="C13"/>
          <w:rtl w:val="0"/>
        </w:rPr>
      </w:pPr>
      <w:r>
        <w:rPr>
          <w:rStyle w:val="C13"/>
          <w:rtl w:val="0"/>
        </w:rPr>
        <w:t>b) Zvolit a vysvětlit správné postupy při začínajícím i probíhajícím běžném onemocnění dítěte, vysvětlit na konkrétních příkladech</w:t>
      </w:r>
    </w:p>
    <w:p>
      <w:pPr>
        <w:pStyle w:val="P30"/>
        <w:framePr w:w="3921" w:h="607" w:hRule="exact" w:wrap="none" w:vAnchor="page" w:hAnchor="margin" w:x="6800" w:y="12384"/>
        <w:rPr>
          <w:rStyle w:val="C3"/>
          <w:rtl w:val="0"/>
        </w:rPr>
      </w:pPr>
    </w:p>
    <w:p>
      <w:pPr>
        <w:pStyle w:val="P31"/>
        <w:framePr w:w="3839" w:h="480" w:hRule="exact" w:wrap="none" w:vAnchor="page" w:hAnchor="margin" w:x="6856" w:y="12440"/>
        <w:rPr>
          <w:rStyle w:val="C22"/>
          <w:rtl w:val="0"/>
        </w:rPr>
      </w:pPr>
      <w:r>
        <w:rPr>
          <w:rStyle w:val="C22"/>
          <w:rtl w:val="0"/>
        </w:rPr>
        <w:t>Ústní ověření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c) Popsat způsoby řešení situace výskytu infekčního onemocnění u dítěte/dětí v zařízení či domácnosti dítěte</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Ústní ověření</w:t>
      </w:r>
    </w:p>
    <w:p>
      <w:pPr>
        <w:pStyle w:val="P32"/>
        <w:framePr w:w="10710" w:h="248" w:hRule="exact" w:wrap="none" w:vAnchor="page" w:hAnchor="margin" w:x="28" w:y="13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do zahájení povinné školní docházky, 27.10.2026 5:01:16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dítěte k hygienickým návykům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základních hygienických návyků vzhledem k věku dítěte, zvolit vhodnou motivaci k jejich nácviku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vedení dítěte/dětí k hygienickým návykům v zařízení či domácnosti dítěte, vysvětlit na příkladech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náplň denního režimu dítěte/dětí v souvislosti s dodržováním denní hygieny v zařízení nebo v domácnosti dítěte s ohledem na věk, vysvětlit na příkladech</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Uplatňování zásad správného životního stylu podle věku dítěte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Uvést a zdůvodnit zásady správného životního stylu dítěte dané věkové kategorie i s příklady z oblasti výživy, pohybových aktivit, duševního zdraví a odpočinku</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Písemné ověření</w:t>
      </w:r>
    </w:p>
    <w:p>
      <w:pPr>
        <w:pStyle w:val="P16"/>
        <w:framePr w:w="6710" w:h="376" w:hRule="exact" w:wrap="none" w:vAnchor="page" w:hAnchor="margin" w:x="45" w:y="7210"/>
        <w:rPr>
          <w:rStyle w:val="C3"/>
          <w:rtl w:val="0"/>
        </w:rPr>
      </w:pPr>
    </w:p>
    <w:p>
      <w:pPr>
        <w:pStyle w:val="P17"/>
        <w:framePr w:w="6658" w:h="249" w:hRule="exact" w:wrap="none" w:vAnchor="page" w:hAnchor="margin" w:x="71" w:y="7266"/>
        <w:rPr>
          <w:rStyle w:val="C13"/>
          <w:rtl w:val="0"/>
        </w:rPr>
      </w:pPr>
      <w:r>
        <w:rPr>
          <w:rStyle w:val="C13"/>
          <w:rtl w:val="0"/>
        </w:rPr>
        <w:t>b) Sestavit jídelníček pro dítě dané věkové kategorie na tři dny</w:t>
      </w:r>
    </w:p>
    <w:p>
      <w:pPr>
        <w:pStyle w:val="P30"/>
        <w:framePr w:w="3921" w:h="376" w:hRule="exact" w:wrap="none" w:vAnchor="page" w:hAnchor="margin" w:x="6800" w:y="7210"/>
        <w:rPr>
          <w:rStyle w:val="C3"/>
          <w:rtl w:val="0"/>
        </w:rPr>
      </w:pPr>
    </w:p>
    <w:p>
      <w:pPr>
        <w:pStyle w:val="P31"/>
        <w:framePr w:w="3839" w:h="249" w:hRule="exact" w:wrap="none" w:vAnchor="page" w:hAnchor="margin" w:x="6856" w:y="7266"/>
        <w:rPr>
          <w:rStyle w:val="C22"/>
          <w:rtl w:val="0"/>
        </w:rPr>
      </w:pPr>
      <w:r>
        <w:rPr>
          <w:rStyle w:val="C22"/>
          <w:rtl w:val="0"/>
        </w:rPr>
        <w:t>Písemné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Uvést a charakterizovat organizační způsoby zajištění stravování dětí v zařízení či domácnosti dítěte, včetně dodržování pitného režimu</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Písemné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Uplatňování metod a forem pedagogické práce s ohledem na věk dítěte/dětí</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Připravit ukázku hry tvořivé nebo pohybové nebo didaktické, vysvětlit její principy a cíle</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Praktické předvedení se slovním vysvětlením</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Vysvětlit cíle rozumové, tělesné, ekologické a estetické výchovy a uvést příklady s ohledem na věk dítěte</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Písemné ověření</w:t>
      </w:r>
    </w:p>
    <w:p>
      <w:pPr>
        <w:pStyle w:val="P12"/>
        <w:framePr w:w="6710" w:h="831" w:hRule="exact" w:wrap="none" w:vAnchor="page" w:hAnchor="margin" w:x="45" w:y="10771"/>
        <w:rPr>
          <w:rStyle w:val="C3"/>
          <w:rtl w:val="0"/>
        </w:rPr>
      </w:pPr>
    </w:p>
    <w:p>
      <w:pPr>
        <w:pStyle w:val="P13"/>
        <w:framePr w:w="6658" w:h="704" w:hRule="exact" w:wrap="none" w:vAnchor="page" w:hAnchor="margin" w:x="71" w:y="10827"/>
        <w:rPr>
          <w:rStyle w:val="C11"/>
          <w:rtl w:val="0"/>
        </w:rPr>
      </w:pPr>
      <w:r>
        <w:rPr>
          <w:rStyle w:val="C11"/>
          <w:rtl w:val="0"/>
        </w:rPr>
        <w:t>c) Vysvětlit principy výběru vhodné hračky podle věku dítěte, uvést příklady (např. estetičnost, hygieničnost, aktivní manipulace, prostor pro tvořivost, hračka, která s dítětem roste)</w:t>
      </w:r>
    </w:p>
    <w:p>
      <w:pPr>
        <w:pStyle w:val="P28"/>
        <w:framePr w:w="3921" w:h="831" w:hRule="exact" w:wrap="none" w:vAnchor="page" w:hAnchor="margin" w:x="6800" w:y="10771"/>
        <w:rPr>
          <w:rStyle w:val="C3"/>
          <w:rtl w:val="0"/>
        </w:rPr>
      </w:pPr>
    </w:p>
    <w:p>
      <w:pPr>
        <w:pStyle w:val="P29"/>
        <w:framePr w:w="3839" w:h="704" w:hRule="exact" w:wrap="none" w:vAnchor="page" w:hAnchor="margin" w:x="6856" w:y="10827"/>
        <w:rPr>
          <w:rStyle w:val="C21"/>
          <w:rtl w:val="0"/>
        </w:rPr>
      </w:pPr>
      <w:r>
        <w:rPr>
          <w:rStyle w:val="C21"/>
          <w:rtl w:val="0"/>
        </w:rPr>
        <w:t>Ústní ověření</w:t>
      </w:r>
    </w:p>
    <w:p>
      <w:pPr>
        <w:pStyle w:val="P16"/>
        <w:framePr w:w="6710" w:h="831" w:hRule="exact" w:wrap="none" w:vAnchor="page" w:hAnchor="margin" w:x="45" w:y="11603"/>
        <w:rPr>
          <w:rStyle w:val="C3"/>
          <w:rtl w:val="0"/>
        </w:rPr>
      </w:pPr>
    </w:p>
    <w:p>
      <w:pPr>
        <w:pStyle w:val="P17"/>
        <w:framePr w:w="6658" w:h="704" w:hRule="exact" w:wrap="none" w:vAnchor="page" w:hAnchor="margin" w:x="71" w:y="11659"/>
        <w:rPr>
          <w:rStyle w:val="C13"/>
          <w:rtl w:val="0"/>
        </w:rPr>
      </w:pPr>
      <w:r>
        <w:rPr>
          <w:rStyle w:val="C13"/>
          <w:rtl w:val="0"/>
        </w:rPr>
        <w:t>d) Předvést aktivitu výchovně-vzdělávací práce s ohledem na věk dítěte (např. vyprávět úryvek pohádky, přednes říkanky s pohybem, pohybová aktivita, výtvarná, hudební aktivita)</w:t>
      </w:r>
    </w:p>
    <w:p>
      <w:pPr>
        <w:pStyle w:val="P30"/>
        <w:framePr w:w="3921" w:h="831" w:hRule="exact" w:wrap="none" w:vAnchor="page" w:hAnchor="margin" w:x="6800" w:y="11603"/>
        <w:rPr>
          <w:rStyle w:val="C3"/>
          <w:rtl w:val="0"/>
        </w:rPr>
      </w:pPr>
    </w:p>
    <w:p>
      <w:pPr>
        <w:pStyle w:val="P31"/>
        <w:framePr w:w="3839" w:h="704" w:hRule="exact" w:wrap="none" w:vAnchor="page" w:hAnchor="margin" w:x="6856" w:y="11659"/>
        <w:rPr>
          <w:rStyle w:val="C22"/>
          <w:rtl w:val="0"/>
        </w:rPr>
      </w:pPr>
      <w:r>
        <w:rPr>
          <w:rStyle w:val="C22"/>
          <w:rtl w:val="0"/>
        </w:rPr>
        <w:t>Praktické předvedení</w:t>
      </w:r>
    </w:p>
    <w:p>
      <w:pPr>
        <w:pStyle w:val="P12"/>
        <w:framePr w:w="6710" w:h="376" w:hRule="exact" w:wrap="none" w:vAnchor="page" w:hAnchor="margin" w:x="45" w:y="12434"/>
        <w:rPr>
          <w:rStyle w:val="C3"/>
          <w:rtl w:val="0"/>
        </w:rPr>
      </w:pPr>
    </w:p>
    <w:p>
      <w:pPr>
        <w:pStyle w:val="P13"/>
        <w:framePr w:w="6658" w:h="249" w:hRule="exact" w:wrap="none" w:vAnchor="page" w:hAnchor="margin" w:x="71" w:y="12490"/>
        <w:rPr>
          <w:rStyle w:val="C11"/>
          <w:rtl w:val="0"/>
        </w:rPr>
      </w:pPr>
      <w:r>
        <w:rPr>
          <w:rStyle w:val="C11"/>
          <w:rtl w:val="0"/>
        </w:rPr>
        <w:t>e) Vysvětlit stanovování výchovných hranic dítěte a principy využití motivace</w:t>
      </w:r>
    </w:p>
    <w:p>
      <w:pPr>
        <w:pStyle w:val="P28"/>
        <w:framePr w:w="3921" w:h="376" w:hRule="exact" w:wrap="none" w:vAnchor="page" w:hAnchor="margin" w:x="6800" w:y="12434"/>
        <w:rPr>
          <w:rStyle w:val="C3"/>
          <w:rtl w:val="0"/>
        </w:rPr>
      </w:pPr>
    </w:p>
    <w:p>
      <w:pPr>
        <w:pStyle w:val="P29"/>
        <w:framePr w:w="3839" w:h="249" w:hRule="exact" w:wrap="none" w:vAnchor="page" w:hAnchor="margin" w:x="6856" w:y="12490"/>
        <w:rPr>
          <w:rStyle w:val="C21"/>
          <w:rtl w:val="0"/>
        </w:rPr>
      </w:pPr>
      <w:r>
        <w:rPr>
          <w:rStyle w:val="C21"/>
          <w:rtl w:val="0"/>
        </w:rPr>
        <w:t>Písemné ověření</w:t>
      </w:r>
    </w:p>
    <w:p>
      <w:pPr>
        <w:pStyle w:val="P16"/>
        <w:framePr w:w="6710" w:h="831" w:hRule="exact" w:wrap="none" w:vAnchor="page" w:hAnchor="margin" w:x="45" w:y="12810"/>
        <w:rPr>
          <w:rStyle w:val="C3"/>
          <w:rtl w:val="0"/>
        </w:rPr>
      </w:pPr>
    </w:p>
    <w:p>
      <w:pPr>
        <w:pStyle w:val="P17"/>
        <w:framePr w:w="6658" w:h="704" w:hRule="exact" w:wrap="none" w:vAnchor="page" w:hAnchor="margin" w:x="71" w:y="12866"/>
        <w:rPr>
          <w:rStyle w:val="C13"/>
          <w:rtl w:val="0"/>
        </w:rPr>
      </w:pPr>
      <w:r>
        <w:rPr>
          <w:rStyle w:val="C13"/>
          <w:rtl w:val="0"/>
        </w:rPr>
        <w:t>f) Charakterizovat výchovné a vzdělávací metody při práci s dítětem (komunikace, sebeobsluha, tělesný rozvoj, rozumové schopnosti, socializace)</w:t>
      </w:r>
    </w:p>
    <w:p>
      <w:pPr>
        <w:pStyle w:val="P30"/>
        <w:framePr w:w="3921" w:h="831" w:hRule="exact" w:wrap="none" w:vAnchor="page" w:hAnchor="margin" w:x="6800" w:y="12810"/>
        <w:rPr>
          <w:rStyle w:val="C3"/>
          <w:rtl w:val="0"/>
        </w:rPr>
      </w:pPr>
    </w:p>
    <w:p>
      <w:pPr>
        <w:pStyle w:val="P31"/>
        <w:framePr w:w="3839" w:h="704" w:hRule="exact" w:wrap="none" w:vAnchor="page" w:hAnchor="margin" w:x="6856" w:y="12866"/>
        <w:rPr>
          <w:rStyle w:val="C22"/>
          <w:rtl w:val="0"/>
        </w:rPr>
      </w:pPr>
      <w:r>
        <w:rPr>
          <w:rStyle w:val="C22"/>
          <w:rtl w:val="0"/>
        </w:rPr>
        <w:t>Ústní ověření</w:t>
      </w:r>
    </w:p>
    <w:p>
      <w:pPr>
        <w:pStyle w:val="P12"/>
        <w:framePr w:w="6710" w:h="607" w:hRule="exact" w:wrap="none" w:vAnchor="page" w:hAnchor="margin" w:x="45" w:y="13641"/>
        <w:rPr>
          <w:rStyle w:val="C3"/>
          <w:rtl w:val="0"/>
        </w:rPr>
      </w:pPr>
    </w:p>
    <w:p>
      <w:pPr>
        <w:pStyle w:val="P13"/>
        <w:framePr w:w="6658" w:h="480" w:hRule="exact" w:wrap="none" w:vAnchor="page" w:hAnchor="margin" w:x="71" w:y="13697"/>
        <w:rPr>
          <w:rStyle w:val="C11"/>
          <w:rtl w:val="0"/>
        </w:rPr>
      </w:pPr>
      <w:r>
        <w:rPr>
          <w:rStyle w:val="C11"/>
          <w:rtl w:val="0"/>
        </w:rPr>
        <w:t>g) Uvést 5 příkladů tvořivých nebo pohybových nebo didaktických her pro děti v interiéru a 5 příkladů v exteriéru, vysvětlit jejich principy a cíle</w:t>
      </w:r>
    </w:p>
    <w:p>
      <w:pPr>
        <w:pStyle w:val="P28"/>
        <w:framePr w:w="3921" w:h="607" w:hRule="exact" w:wrap="none" w:vAnchor="page" w:hAnchor="margin" w:x="6800" w:y="13641"/>
        <w:rPr>
          <w:rStyle w:val="C3"/>
          <w:rtl w:val="0"/>
        </w:rPr>
      </w:pPr>
    </w:p>
    <w:p>
      <w:pPr>
        <w:pStyle w:val="P29"/>
        <w:framePr w:w="3839" w:h="480" w:hRule="exact" w:wrap="none" w:vAnchor="page" w:hAnchor="margin" w:x="6856" w:y="13697"/>
        <w:rPr>
          <w:rStyle w:val="C21"/>
          <w:rtl w:val="0"/>
        </w:rPr>
      </w:pPr>
      <w:r>
        <w:rPr>
          <w:rStyle w:val="C21"/>
          <w:rtl w:val="0"/>
        </w:rPr>
        <w:t>Ústní ověření</w:t>
      </w:r>
    </w:p>
    <w:p>
      <w:pPr>
        <w:pStyle w:val="P16"/>
        <w:framePr w:w="6710" w:h="831" w:hRule="exact" w:wrap="none" w:vAnchor="page" w:hAnchor="margin" w:x="45" w:y="14248"/>
        <w:rPr>
          <w:rStyle w:val="C3"/>
          <w:rtl w:val="0"/>
        </w:rPr>
      </w:pPr>
    </w:p>
    <w:p>
      <w:pPr>
        <w:pStyle w:val="P17"/>
        <w:framePr w:w="6658" w:h="704" w:hRule="exact" w:wrap="none" w:vAnchor="page" w:hAnchor="margin" w:x="71" w:y="14304"/>
        <w:rPr>
          <w:rStyle w:val="C13"/>
          <w:rtl w:val="0"/>
        </w:rPr>
      </w:pPr>
      <w:r>
        <w:rPr>
          <w:rStyle w:val="C13"/>
          <w:rtl w:val="0"/>
        </w:rPr>
        <w:t>h) Uvést specifika výchovy v dětském kolektivu v zařízení či domácnosti dítěte včetně příkladu společné aktivity dětí, uvést praktické příklady a uvést specifika věkově heterogenní a homogenní skupiny</w:t>
      </w:r>
    </w:p>
    <w:p>
      <w:pPr>
        <w:pStyle w:val="P30"/>
        <w:framePr w:w="3921" w:h="831" w:hRule="exact" w:wrap="none" w:vAnchor="page" w:hAnchor="margin" w:x="6800" w:y="14248"/>
        <w:rPr>
          <w:rStyle w:val="C3"/>
          <w:rtl w:val="0"/>
        </w:rPr>
      </w:pPr>
    </w:p>
    <w:p>
      <w:pPr>
        <w:pStyle w:val="P31"/>
        <w:framePr w:w="3839" w:h="704" w:hRule="exact" w:wrap="none" w:vAnchor="page" w:hAnchor="margin" w:x="6856" w:y="14304"/>
        <w:rPr>
          <w:rStyle w:val="C22"/>
          <w:rtl w:val="0"/>
        </w:rPr>
      </w:pPr>
      <w:r>
        <w:rPr>
          <w:rStyle w:val="C22"/>
          <w:rtl w:val="0"/>
        </w:rPr>
        <w:t>Ústní ověření</w:t>
      </w:r>
    </w:p>
    <w:p>
      <w:pPr>
        <w:pStyle w:val="P32"/>
        <w:framePr w:w="10710" w:h="248" w:hRule="exact" w:wrap="none" w:vAnchor="page" w:hAnchor="margin" w:x="28" w:y="151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do zahájení povinné školní docházky, 27.10.2026 5:01:16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nepříznivých výchovných situací z pedagogicko-psychologického hlediska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odchylky v chování dítěte, znát způsoby zvládnutí agresivity dítěte, popsat základní přístupy při práci s hyperaktivním dítětem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správný výchovný prostředek v nepříznivých výchovných situacích (např. princip práce se vzdorovitým, hyperaktivním, agresivním, neposlušným dítětem)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asertivní postupy při předcházení a eliminování nestandardních reakcí dítěte (např. záporné emoce – negace, vztek, snaha vyhnout se nepříjemnosti, dětská agresivita)</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1055" w:hRule="exact" w:wrap="none" w:vAnchor="page" w:hAnchor="margin" w:x="45" w:y="5239"/>
        <w:rPr>
          <w:rStyle w:val="C3"/>
          <w:rtl w:val="0"/>
        </w:rPr>
      </w:pPr>
    </w:p>
    <w:p>
      <w:pPr>
        <w:pStyle w:val="P17"/>
        <w:framePr w:w="6658" w:h="928" w:hRule="exact" w:wrap="none" w:vAnchor="page" w:hAnchor="margin" w:x="71" w:y="5295"/>
        <w:rPr>
          <w:rStyle w:val="C13"/>
          <w:rtl w:val="0"/>
        </w:rPr>
      </w:pPr>
      <w:r>
        <w:rPr>
          <w:rStyle w:val="C13"/>
          <w:rtl w:val="0"/>
        </w:rPr>
        <w:t>d) Popsat strategii vytváření příznivých podmínek a působení na skupinu dětí v domácnosti nebo v dětském zařízení (specifika homogenní nebo heterogenní skupiny, sourozenecké vztahy, vzájemné interakce dětí mezi sebou, odloučení dítěte od matky a vhodná adaptace atd.)</w:t>
      </w:r>
    </w:p>
    <w:p>
      <w:pPr>
        <w:pStyle w:val="P30"/>
        <w:framePr w:w="3921" w:h="1055" w:hRule="exact" w:wrap="none" w:vAnchor="page" w:hAnchor="margin" w:x="6800" w:y="5239"/>
        <w:rPr>
          <w:rStyle w:val="C3"/>
          <w:rtl w:val="0"/>
        </w:rPr>
      </w:pPr>
    </w:p>
    <w:p>
      <w:pPr>
        <w:pStyle w:val="P31"/>
        <w:framePr w:w="3839" w:h="928"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Uplatňování znalostí o vývojových etapách a socializaci dítěte v praxi</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a) Charakterizovat jednotlivá stadia dětského vývoje v souvislosti s výkonem práce chůvy</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Písemné ověření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Popsat vliv chůvy v jednotlivých věkových etapách dítěte na jeho socializaci</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Písemné ověření</w:t>
      </w:r>
    </w:p>
    <w:p>
      <w:pPr>
        <w:pStyle w:val="P32"/>
        <w:framePr w:w="10710" w:h="248" w:hRule="exact" w:wrap="none" w:vAnchor="page" w:hAnchor="margin" w:x="28" w:y="8986"/>
        <w:rPr>
          <w:rStyle w:val="C23"/>
          <w:rtl w:val="0"/>
        </w:rPr>
      </w:pPr>
      <w:r>
        <w:rPr>
          <w:rStyle w:val="C23"/>
          <w:rtl w:val="0"/>
        </w:rPr>
        <w:t>Je třeba splnit obě kritéria.</w:t>
      </w:r>
    </w:p>
    <w:p>
      <w:pPr>
        <w:pStyle w:val="P23"/>
        <w:framePr w:w="10710" w:h="340" w:hRule="exact" w:wrap="none" w:vAnchor="page" w:hAnchor="margin" w:x="28" w:y="9421"/>
        <w:rPr>
          <w:rStyle w:val="C18"/>
          <w:rtl w:val="0"/>
        </w:rPr>
      </w:pPr>
      <w:r>
        <w:rPr>
          <w:rStyle w:val="C18"/>
          <w:rtl w:val="0"/>
        </w:rPr>
        <w:t>Dodržování etických principů při práci chůvy a vedení dítěte k morálním hodnotám</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7"/>
        <w:rPr>
          <w:rStyle w:val="C3"/>
          <w:rtl w:val="0"/>
        </w:rPr>
      </w:pPr>
    </w:p>
    <w:p>
      <w:pPr>
        <w:pStyle w:val="P13"/>
        <w:framePr w:w="6658" w:h="249" w:hRule="exact" w:wrap="none" w:vAnchor="page" w:hAnchor="margin" w:x="71" w:y="10293"/>
        <w:rPr>
          <w:rStyle w:val="C11"/>
          <w:rtl w:val="0"/>
        </w:rPr>
      </w:pPr>
      <w:r>
        <w:rPr>
          <w:rStyle w:val="C11"/>
          <w:rtl w:val="0"/>
        </w:rPr>
        <w:t>a) Vysvětlit zásady správného chování chůvy při výkonu její práce</w:t>
      </w:r>
    </w:p>
    <w:p>
      <w:pPr>
        <w:pStyle w:val="P28"/>
        <w:framePr w:w="3921" w:h="376" w:hRule="exact" w:wrap="none" w:vAnchor="page" w:hAnchor="margin" w:x="6800" w:y="10237"/>
        <w:rPr>
          <w:rStyle w:val="C3"/>
          <w:rtl w:val="0"/>
        </w:rPr>
      </w:pPr>
    </w:p>
    <w:p>
      <w:pPr>
        <w:pStyle w:val="P29"/>
        <w:framePr w:w="3839" w:h="249" w:hRule="exact" w:wrap="none" w:vAnchor="page" w:hAnchor="margin" w:x="6856" w:y="10293"/>
        <w:rPr>
          <w:rStyle w:val="C21"/>
          <w:rtl w:val="0"/>
        </w:rPr>
      </w:pPr>
      <w:r>
        <w:rPr>
          <w:rStyle w:val="C21"/>
          <w:rtl w:val="0"/>
        </w:rPr>
        <w:t>Ústní ověření</w:t>
      </w:r>
    </w:p>
    <w:p>
      <w:pPr>
        <w:pStyle w:val="P16"/>
        <w:framePr w:w="6710" w:h="607" w:hRule="exact" w:wrap="none" w:vAnchor="page" w:hAnchor="margin" w:x="45" w:y="10613"/>
        <w:rPr>
          <w:rStyle w:val="C3"/>
          <w:rtl w:val="0"/>
        </w:rPr>
      </w:pPr>
    </w:p>
    <w:p>
      <w:pPr>
        <w:pStyle w:val="P17"/>
        <w:framePr w:w="6658" w:h="480" w:hRule="exact" w:wrap="none" w:vAnchor="page" w:hAnchor="margin" w:x="71" w:y="10669"/>
        <w:rPr>
          <w:rStyle w:val="C13"/>
          <w:rtl w:val="0"/>
        </w:rPr>
      </w:pPr>
      <w:r>
        <w:rPr>
          <w:rStyle w:val="C13"/>
          <w:rtl w:val="0"/>
        </w:rPr>
        <w:t>b) Charakterizovat základní principy hygieny a osobního vystupování se zaměřením na diskrétnost a loajalitu při práci chůvy</w:t>
      </w:r>
    </w:p>
    <w:p>
      <w:pPr>
        <w:pStyle w:val="P30"/>
        <w:framePr w:w="3921" w:h="607" w:hRule="exact" w:wrap="none" w:vAnchor="page" w:hAnchor="margin" w:x="6800" w:y="10613"/>
        <w:rPr>
          <w:rStyle w:val="C3"/>
          <w:rtl w:val="0"/>
        </w:rPr>
      </w:pPr>
    </w:p>
    <w:p>
      <w:pPr>
        <w:pStyle w:val="P31"/>
        <w:framePr w:w="3839" w:h="480" w:hRule="exact" w:wrap="none" w:vAnchor="page" w:hAnchor="margin" w:x="6856" w:y="10669"/>
        <w:rPr>
          <w:rStyle w:val="C22"/>
          <w:rtl w:val="0"/>
        </w:rPr>
      </w:pPr>
      <w:r>
        <w:rPr>
          <w:rStyle w:val="C22"/>
          <w:rtl w:val="0"/>
        </w:rPr>
        <w:t>Ústní ověření</w:t>
      </w:r>
    </w:p>
    <w:p>
      <w:pPr>
        <w:pStyle w:val="P12"/>
        <w:framePr w:w="6710" w:h="607" w:hRule="exact" w:wrap="none" w:vAnchor="page" w:hAnchor="margin" w:x="45" w:y="11220"/>
        <w:rPr>
          <w:rStyle w:val="C3"/>
          <w:rtl w:val="0"/>
        </w:rPr>
      </w:pPr>
    </w:p>
    <w:p>
      <w:pPr>
        <w:pStyle w:val="P13"/>
        <w:framePr w:w="6658" w:h="480" w:hRule="exact" w:wrap="none" w:vAnchor="page" w:hAnchor="margin" w:x="71" w:y="11276"/>
        <w:rPr>
          <w:rStyle w:val="C11"/>
          <w:rtl w:val="0"/>
        </w:rPr>
      </w:pPr>
      <w:r>
        <w:rPr>
          <w:rStyle w:val="C11"/>
          <w:rtl w:val="0"/>
        </w:rPr>
        <w:t>c) Charakterizovat základní etické principy práce chůvy při dlouhodobé péči o svěřené děti po dobu nepřítomnosti rodičů (dovolená, zdravotní problémy)</w:t>
      </w:r>
    </w:p>
    <w:p>
      <w:pPr>
        <w:pStyle w:val="P28"/>
        <w:framePr w:w="3921" w:h="607" w:hRule="exact" w:wrap="none" w:vAnchor="page" w:hAnchor="margin" w:x="6800" w:y="11220"/>
        <w:rPr>
          <w:rStyle w:val="C3"/>
          <w:rtl w:val="0"/>
        </w:rPr>
      </w:pPr>
    </w:p>
    <w:p>
      <w:pPr>
        <w:pStyle w:val="P29"/>
        <w:framePr w:w="3839" w:h="480" w:hRule="exact" w:wrap="none" w:vAnchor="page" w:hAnchor="margin" w:x="6856" w:y="11276"/>
        <w:rPr>
          <w:rStyle w:val="C21"/>
          <w:rtl w:val="0"/>
        </w:rPr>
      </w:pPr>
      <w:r>
        <w:rPr>
          <w:rStyle w:val="C21"/>
          <w:rtl w:val="0"/>
        </w:rPr>
        <w:t>Ústní ověření</w:t>
      </w:r>
    </w:p>
    <w:p>
      <w:pPr>
        <w:pStyle w:val="P16"/>
        <w:framePr w:w="6710" w:h="607" w:hRule="exact" w:wrap="none" w:vAnchor="page" w:hAnchor="margin" w:x="45" w:y="11827"/>
        <w:rPr>
          <w:rStyle w:val="C3"/>
          <w:rtl w:val="0"/>
        </w:rPr>
      </w:pPr>
    </w:p>
    <w:p>
      <w:pPr>
        <w:pStyle w:val="P17"/>
        <w:framePr w:w="6658" w:h="480" w:hRule="exact" w:wrap="none" w:vAnchor="page" w:hAnchor="margin" w:x="71" w:y="11883"/>
        <w:rPr>
          <w:rStyle w:val="C13"/>
          <w:rtl w:val="0"/>
        </w:rPr>
      </w:pPr>
      <w:r>
        <w:rPr>
          <w:rStyle w:val="C13"/>
          <w:rtl w:val="0"/>
        </w:rPr>
        <w:t xml:space="preserve">d) Prokázat orientaci v základech etické výchovy   při práci s dítětem nebo  kolektivem dětí v zařízení či domácnosti dítěte</w:t>
      </w:r>
    </w:p>
    <w:p>
      <w:pPr>
        <w:pStyle w:val="P30"/>
        <w:framePr w:w="3921" w:h="607" w:hRule="exact" w:wrap="none" w:vAnchor="page" w:hAnchor="margin" w:x="6800" w:y="11827"/>
        <w:rPr>
          <w:rStyle w:val="C3"/>
          <w:rtl w:val="0"/>
        </w:rPr>
      </w:pPr>
    </w:p>
    <w:p>
      <w:pPr>
        <w:pStyle w:val="P31"/>
        <w:framePr w:w="3839" w:h="480" w:hRule="exact" w:wrap="none" w:vAnchor="page" w:hAnchor="margin" w:x="6856" w:y="11883"/>
        <w:rPr>
          <w:rStyle w:val="C22"/>
          <w:rtl w:val="0"/>
        </w:rPr>
      </w:pPr>
      <w:r>
        <w:rPr>
          <w:rStyle w:val="C22"/>
          <w:rtl w:val="0"/>
        </w:rPr>
        <w:t>Písemné ověření</w:t>
      </w:r>
    </w:p>
    <w:p>
      <w:pPr>
        <w:pStyle w:val="P32"/>
        <w:framePr w:w="10710" w:h="248" w:hRule="exact" w:wrap="none" w:vAnchor="page" w:hAnchor="margin" w:x="28" w:y="125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do zahájení povinné školní docházky, 27.10.2026 5:01:16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pracovněprávních vztazích uplatnitelných v profesním životě chůvy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orientaci v občansko-právním vztahu chůva – zaměstnavatel/klient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legislativy v oblasti služeb péče o děti a souvisejících předpisů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Prokázat obecnou orientaci v oblasti pracovněprávních vztahů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Prokázat obecnou orientaci v daňové evidenci potřebné k výkonu profese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Prokázat znalost základních pravidel a podmínek při uzavírání písemné smlouvy s rodiči dětí při poskytování péče o dítě v zařízení či domácnosti dítěte</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Provozní a hygienická pravidla při práci s dětmi v zařízení či domácnosti dítěte</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1055" w:hRule="exact" w:wrap="none" w:vAnchor="page" w:hAnchor="margin" w:x="45" w:y="7131"/>
        <w:rPr>
          <w:rStyle w:val="C3"/>
          <w:rtl w:val="0"/>
        </w:rPr>
      </w:pPr>
    </w:p>
    <w:p>
      <w:pPr>
        <w:pStyle w:val="P13"/>
        <w:framePr w:w="6658" w:h="928" w:hRule="exact" w:wrap="none" w:vAnchor="page" w:hAnchor="margin" w:x="71" w:y="7187"/>
        <w:rPr>
          <w:rStyle w:val="C11"/>
          <w:rtl w:val="0"/>
        </w:rPr>
      </w:pPr>
      <w:r>
        <w:rPr>
          <w:rStyle w:val="C11"/>
          <w:rtl w:val="0"/>
        </w:rPr>
        <w:t>a) Popsat organizační zásady při vedení dětského kolektivu v zařízení či domácnosti dítěte (např. systém evidence dětí obsahující všechny informace nezbytné k zajištění péče o děti, administrativa, archivace dokladů o hlídaných dětech)</w:t>
      </w:r>
    </w:p>
    <w:p>
      <w:pPr>
        <w:pStyle w:val="P28"/>
        <w:framePr w:w="3921" w:h="1055" w:hRule="exact" w:wrap="none" w:vAnchor="page" w:hAnchor="margin" w:x="6800" w:y="7131"/>
        <w:rPr>
          <w:rStyle w:val="C3"/>
          <w:rtl w:val="0"/>
        </w:rPr>
      </w:pPr>
    </w:p>
    <w:p>
      <w:pPr>
        <w:pStyle w:val="P29"/>
        <w:framePr w:w="3839" w:h="928" w:hRule="exact" w:wrap="none" w:vAnchor="page" w:hAnchor="margin" w:x="6856" w:y="7187"/>
        <w:rPr>
          <w:rStyle w:val="C21"/>
          <w:rtl w:val="0"/>
        </w:rPr>
      </w:pPr>
      <w:r>
        <w:rPr>
          <w:rStyle w:val="C21"/>
          <w:rtl w:val="0"/>
        </w:rPr>
        <w:t>Písemné ověření</w:t>
      </w:r>
    </w:p>
    <w:p>
      <w:pPr>
        <w:pStyle w:val="P16"/>
        <w:framePr w:w="6710" w:h="831" w:hRule="exact" w:wrap="none" w:vAnchor="page" w:hAnchor="margin" w:x="45" w:y="8187"/>
        <w:rPr>
          <w:rStyle w:val="C3"/>
          <w:rtl w:val="0"/>
        </w:rPr>
      </w:pPr>
    </w:p>
    <w:p>
      <w:pPr>
        <w:pStyle w:val="P17"/>
        <w:framePr w:w="6658" w:h="704" w:hRule="exact" w:wrap="none" w:vAnchor="page" w:hAnchor="margin" w:x="71" w:y="8243"/>
        <w:rPr>
          <w:rStyle w:val="C13"/>
          <w:rtl w:val="0"/>
        </w:rPr>
      </w:pPr>
      <w:r>
        <w:rPr>
          <w:rStyle w:val="C13"/>
          <w:rtl w:val="0"/>
        </w:rPr>
        <w:t>b) Prokázat znalost požadavků na prostory při péči o děti, znalost základních hygienických pravidel, základní povědomí o podmínkách v oblasti stavební a požární a uvést základní subjekty, které řeší tuto problematiku</w:t>
      </w:r>
    </w:p>
    <w:p>
      <w:pPr>
        <w:pStyle w:val="P30"/>
        <w:framePr w:w="3921" w:h="831" w:hRule="exact" w:wrap="none" w:vAnchor="page" w:hAnchor="margin" w:x="6800" w:y="8187"/>
        <w:rPr>
          <w:rStyle w:val="C3"/>
          <w:rtl w:val="0"/>
        </w:rPr>
      </w:pPr>
    </w:p>
    <w:p>
      <w:pPr>
        <w:pStyle w:val="P31"/>
        <w:framePr w:w="3839" w:h="704" w:hRule="exact" w:wrap="none" w:vAnchor="page" w:hAnchor="margin" w:x="6856" w:y="8243"/>
        <w:rPr>
          <w:rStyle w:val="C22"/>
          <w:rtl w:val="0"/>
        </w:rPr>
      </w:pPr>
      <w:r>
        <w:rPr>
          <w:rStyle w:val="C22"/>
          <w:rtl w:val="0"/>
        </w:rPr>
        <w:t>Písemné ověření</w:t>
      </w:r>
    </w:p>
    <w:p>
      <w:pPr>
        <w:pStyle w:val="P32"/>
        <w:framePr w:w="10710" w:h="248" w:hRule="exact" w:wrap="none" w:vAnchor="page" w:hAnchor="margin" w:x="28" w:y="91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Chůva pro děti do zahájení povinné školní docházky, 27.10.2026 5:01:16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Uchazeč musí být bez logopedické vady.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si pro ověřování kritérií ústní nebo praktickou formou připraví soubor modelových situací, které budou zahrnovat všechny věkové kategorie sledovaného období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0 až 7 let věku dítěte (resp. do zahájení povinné školní docházky).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aby autorizovaná osoba kladla při zkoušení větší důraz na ověřování kompetencí a) až d) z oblasti poskytování první pomoci.</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Bližší pokyny k realizaci a zkoušce vybraných odborných kompetencí a kritérií hodnocení: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Uplatňování zásad správného životního stylu podle věku dítěte, kritérium c):</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organizačními způsoby zajištění stravování se rozumí např. zajištění stravy dítěte prostřednictvím rodičů, dovoz jídla i možnosti přípravy studené či teplé stravy z vlastních zdrojů</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ústní ověřování bude realizováno formou losování otázek, je nutné dodržet následující pravidla: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písemné ověřování bude realizováno formou testu, je nutné dodržet následující pravidla:</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splňovat následující pravidla:</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Testy pro jednotlivé uchazeče musí být generovány z dostatečně velkého souboru otázek, aby bylo umožněno řádově několik desítek různě sestavených testů.</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80 % otázek.</w:t>
      </w:r>
    </w:p>
    <w:p>
      <w:pPr>
        <w:pStyle w:val="P33"/>
        <w:framePr w:w="10766" w:h="1837" w:hRule="exact" w:wrap="none" w:vAnchor="page" w:hAnchor="margin" w:x="0" w:y="13443"/>
        <w:rPr>
          <w:rStyle w:val="C3"/>
          <w:rtl w:val="0"/>
        </w:rPr>
      </w:pPr>
    </w:p>
    <w:p>
      <w:pPr>
        <w:pStyle w:val="P35"/>
        <w:framePr w:w="10710" w:h="340" w:hRule="exact" w:wrap="none" w:vAnchor="page" w:hAnchor="margin" w:x="28" w:y="13443"/>
        <w:rPr>
          <w:rStyle w:val="C25"/>
          <w:rtl w:val="0"/>
        </w:rPr>
      </w:pPr>
      <w:r>
        <w:rPr>
          <w:rStyle w:val="C25"/>
          <w:rtl w:val="0"/>
        </w:rPr>
        <w:t>Výsledné hodnocení</w:t>
      </w:r>
    </w:p>
    <w:p>
      <w:pPr>
        <w:keepNext w:val="0"/>
        <w:keepLines w:val="0"/>
        <w:framePr w:w="10766" w:h="1497" w:hRule="exact" w:wrap="none" w:vAnchor="page" w:hAnchor="margin" w:x="0" w:y="13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 nebo „nesplnil “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Chůva pro děti do zahájení povinné školní docházky, 27.10.2026 5:01:16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profesní kvalifikaci nebo autorizovaným zástupcem autorizované fyzické nebo právnické osoby s autorizací pro příslušnou profesní kvalifikaci.</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pokud nemá požadované vzdělání zdravotnického pracovníka, musí zajistit, aby byl při zkoušce přítomen také zdravotnický pracovník, který není členem zkušební komise.</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posouzení některých kriterií si autorizovaná osoba může přizvat jako odborníka dalšího přísedícího psychologa.</w:t>
      </w:r>
    </w:p>
    <w:p>
      <w:pPr>
        <w:pStyle w:val="P33"/>
        <w:framePr w:w="10766" w:h="9254" w:hRule="exact" w:wrap="none" w:vAnchor="page" w:hAnchor="margin" w:x="0" w:y="4694"/>
        <w:rPr>
          <w:rStyle w:val="C3"/>
          <w:rtl w:val="0"/>
        </w:rPr>
      </w:pPr>
    </w:p>
    <w:p>
      <w:pPr>
        <w:pStyle w:val="P35"/>
        <w:framePr w:w="10710" w:h="547" w:hRule="exact" w:wrap="none" w:vAnchor="page" w:hAnchor="margin" w:x="28" w:y="469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Vyšší odborné vzdělání v oblasti pedagogika a alespoň 5 let odborné praxe v oblasti práce s dětmi ve věku od narození do zahájení povinné školní docházky, z toho minimálně jeden rok v období posledních dvou let před podáním žádosti o udělení autorizace.</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pedagogiku nebo andragogiku a alespoň 5 let odborné praxe v oblasti práce s dětmi ve věku od narození do zahájení povinné školní docházky, z toho minimálně jeden rok v období posledních dvou let před podáním žádosti o udělení autorizace.</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podle tohoto standardu a minimálně střední vzdělání s maturitní zkouškou ze skupiny oborů vzdělání 75 Pedagogika, učitelství a sociální péče a alespoň 8 let odborné praxe v oblasti práce s dětmi ve věku od narození do zahájení povinné školní docházky, z toho minimálně jeden rok v období posledních dvou let před podáním žádosti o udělení autorizace.</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pracovník musí mít minimálně vyšší odborné vzdělání nebo vysokoškolské vzdělání bakalářského stupně odborné způsobilosti pro výkon povolání všeobecné sestry, porodní asistentky nebo zdravotnického záchranáře a alespoň 5 let odborné praxe ve zdravotnictví nebo v poskytování první pomoci, z toho minimálně 1 rok v období posledních dvou let před podáním žádosti o udělení autorizace.</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www.mpsv.cz.</w:t>
      </w:r>
    </w:p>
    <w:p>
      <w:pPr>
        <w:pStyle w:val="P21"/>
        <w:framePr w:w="7654" w:h="331" w:hRule="exact" w:wrap="none" w:vAnchor="page" w:hAnchor="margin" w:x="28" w:y="15940"/>
        <w:rPr>
          <w:rStyle w:val="C16"/>
          <w:rtl w:val="0"/>
        </w:rPr>
      </w:pPr>
      <w:r>
        <w:rPr>
          <w:rStyle w:val="C16"/>
          <w:rtl w:val="0"/>
        </w:rPr>
        <w:t>Chůva pro děti do zahájení povinné školní docházky, 27.10.2026 5:01:16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klidná místnost,</w:t>
      </w:r>
    </w:p>
    <w:p>
      <w:pPr>
        <w:keepNext w:val="0"/>
        <w:keepLines w:val="0"/>
        <w:framePr w:w="10766" w:h="29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didaktické pomůcky (např.: hračky, stavebnice, CD – přehrávač + nahrávky, knížky),</w:t>
      </w:r>
    </w:p>
    <w:p>
      <w:pPr>
        <w:keepNext w:val="0"/>
        <w:keepLines w:val="0"/>
        <w:framePr w:w="10766" w:h="29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výtvarné potřeby,</w:t>
      </w:r>
    </w:p>
    <w:p>
      <w:pPr>
        <w:keepNext w:val="0"/>
        <w:keepLines w:val="0"/>
        <w:framePr w:w="10766" w:h="29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nastavení modelové situace při poskytování první pomoci (např.: zásuvka s elektrospotřebičem, žehlička),</w:t>
      </w:r>
    </w:p>
    <w:p>
      <w:pPr>
        <w:keepNext w:val="0"/>
        <w:keepLines w:val="0"/>
        <w:framePr w:w="10766" w:h="29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miminka a figurína dítěte určená k nácviku a předvedení resuscitace</w:t>
      </w:r>
    </w:p>
    <w:p>
      <w:pPr>
        <w:keepNext w:val="0"/>
        <w:keepLines w:val="0"/>
        <w:framePr w:w="10766" w:h="29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29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5634"/>
        <w:rPr>
          <w:rStyle w:val="C3"/>
          <w:rtl w:val="0"/>
        </w:rPr>
      </w:pPr>
    </w:p>
    <w:p>
      <w:pPr>
        <w:pStyle w:val="P35"/>
        <w:framePr w:w="10710" w:h="340" w:hRule="exact" w:wrap="none" w:vAnchor="page" w:hAnchor="margin" w:x="28" w:y="5634"/>
        <w:rPr>
          <w:rStyle w:val="C25"/>
          <w:rtl w:val="0"/>
        </w:rPr>
      </w:pPr>
      <w:r>
        <w:rPr>
          <w:rStyle w:val="C25"/>
          <w:rtl w:val="0"/>
        </w:rPr>
        <w:t>Doba přípravy na zkoušku</w:t>
      </w:r>
    </w:p>
    <w:p>
      <w:pPr>
        <w:keepNext w:val="0"/>
        <w:keepLines w:val="0"/>
        <w:framePr w:w="10766" w:h="1036" w:hRule="exact" w:wrap="none" w:vAnchor="page" w:hAnchor="margin" w:x="0" w:y="59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7238"/>
        <w:rPr>
          <w:rStyle w:val="C3"/>
          <w:rtl w:val="0"/>
        </w:rPr>
      </w:pPr>
    </w:p>
    <w:p>
      <w:pPr>
        <w:pStyle w:val="P35"/>
        <w:framePr w:w="10710" w:h="340" w:hRule="exact" w:wrap="none" w:vAnchor="page" w:hAnchor="margin" w:x="28" w:y="7238"/>
        <w:rPr>
          <w:rStyle w:val="C25"/>
          <w:rtl w:val="0"/>
        </w:rPr>
      </w:pPr>
      <w:r>
        <w:rPr>
          <w:rStyle w:val="C25"/>
          <w:rtl w:val="0"/>
        </w:rPr>
        <w:t>Doba pro vykonání zkoušky</w:t>
      </w:r>
    </w:p>
    <w:p>
      <w:pPr>
        <w:keepNext w:val="0"/>
        <w:keepLines w:val="0"/>
        <w:framePr w:w="10766" w:h="806" w:hRule="exact" w:wrap="none" w:vAnchor="page" w:hAnchor="margin" w:x="0" w:y="7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Chůva pro děti do zahájení povinné školní docházky, 27.10.2026 5:01:16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ostatní služby,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Domestica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BIBO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Pohoda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Harmonie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centrum služeb pro domácnost</w:t>
      </w:r>
    </w:p>
    <w:p>
      <w:pPr>
        <w:pStyle w:val="P21"/>
        <w:framePr w:w="7654" w:h="331" w:hRule="exact" w:wrap="none" w:vAnchor="page" w:hAnchor="margin" w:x="28" w:y="15940"/>
        <w:rPr>
          <w:rStyle w:val="C16"/>
          <w:rtl w:val="0"/>
        </w:rPr>
      </w:pPr>
      <w:r>
        <w:rPr>
          <w:rStyle w:val="C16"/>
          <w:rtl w:val="0"/>
        </w:rPr>
        <w:t>Chůva pro děti do zahájení povinné školní docházky, 27.10.2026 5:01:16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