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9D25510" Type="http://schemas.openxmlformats.org/officeDocument/2006/relationships/officeDocument" Target="/word/document.xml" /><Relationship Id="coreR79D25510" Type="http://schemas.openxmlformats.org/package/2006/relationships/metadata/core-properties" Target="/docProps/core.xml" /><Relationship Id="customR79D2551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Chůva pro dětské koutky (kód: 69-018-M)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Chůva dětí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zásadách prevence úrazů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Poskytování první pomoci dítěti/dětem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Uplatňování metod a forem pedagogické práce s ohledem na věk dítěte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postupech řešení různých situací v dětském kolektivu z pedagogicko-psychologického hlediska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ve vývojových etapách dítěte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Dodržování základních principů při práci chůvy pro dětské koutky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14.01.2020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Chůva pro dětské koutky, 11.9.2026 21:07:30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36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6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6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 </w:t>
      </w:r>
    </w:p>
    <w:p>
      <w:pPr>
        <w:keepNext w:val="0"/>
        <w:keepLines w:val="0"/>
        <w:framePr w:w="10766" w:h="96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Uchazeč/uchazečka musí být bez logopedické vady. </w:t>
      </w:r>
    </w:p>
    <w:p>
      <w:pPr>
        <w:keepNext w:val="0"/>
        <w:keepLines w:val="0"/>
        <w:framePr w:w="10766" w:h="96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single"/>
          <w:shd w:val="clear" w:color="auto" w:fill="auto"/>
          <w:vertAlign w:val="baseline"/>
          <w:lang/>
        </w:rPr>
        <w:t>Bližší pokyny k realizaci a zkoušce vybraných odborných kompetencí a kritérií hodnocení:</w:t>
      </w:r>
    </w:p>
    <w:p>
      <w:pPr>
        <w:keepNext w:val="0"/>
        <w:keepLines w:val="0"/>
        <w:framePr w:w="10766" w:h="96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Poskytování první pomoci dítěti/dětem</w:t>
      </w:r>
    </w:p>
    <w:p>
      <w:pPr>
        <w:keepNext w:val="0"/>
        <w:keepLines w:val="0"/>
        <w:framePr w:w="10766" w:h="96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Kritéria a), b), c) budou ověřena formou praktického řešení modelových situací, slovní popis a doplnění budou využity jen tam, kde není praktické předvedení možné. Uchazeč/uchazečka bude postupně řešit bez přípravy tři modelové situace (ze souboru minimálně 10 různých) s cílem zachránit dítěti život. Zadání bude co nejkonkrétnější, kde je to možné, autorizovaná osoba situaci nebude popisovat, ale předvede, nasimuluje. Jedná se např. o bezvědomí, epileptický záchvat, úrazy hlavy, popálení, opaření, tonutí, pády, zasažení elektrickým proudem, dušení, požití drobných předmětů, tonutí, zlomeniny a krvácení, otravy, poleptání, bodnutí hmyzem a alergické reakce, poranění domácím zvířetem, přehřátí. K předvedení řešení situace bude uchazeč/uchazečka využívat resuscitační model miminka nebo resuscitační model dítěte (juniora) a další zdravotnický materiál. </w:t>
      </w:r>
    </w:p>
    <w:p>
      <w:pPr>
        <w:keepNext w:val="0"/>
        <w:keepLines w:val="0"/>
        <w:framePr w:w="10766" w:h="96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Uplatňování metod a forem pedagogické práce s ohledem na věk dítětě</w:t>
      </w:r>
    </w:p>
    <w:p>
      <w:pPr>
        <w:keepNext w:val="0"/>
        <w:keepLines w:val="0"/>
        <w:framePr w:w="10766" w:h="96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a) autorizovaná osoba si připraví soubor minimálně 10 různých modelových situací, které budou zahrnovat různé věkové kategorie dítěte a různé počty dětí. Uchazeč/uchazečka si s využitím daných pomůcek (přírodniny, výtvarné potřeby, kostky, loutky, maňásek, knížky a loporela) předvede ukázku tvořivé nebo pohybové individuální a kolektivní aktivity (uchazeč/uchazečka si vylosuje jedno zadání, kde bude uveden počet dětí, věk dětí ). V každém zadání bude jedna tvořivá část a jedna pohybová část). Pomůcky si uchazeč/uchazečka vybere na místě.</w:t>
      </w:r>
    </w:p>
    <w:p>
      <w:pPr>
        <w:keepNext w:val="0"/>
        <w:keepLines w:val="0"/>
        <w:framePr w:w="10766" w:h="96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b) uchazeč/uchazečka předvede jednu řízenou aktivitu výchovně vzdělávací práci s dětmi v dětském koutku, podle svého uvážení. Vysvětlí výchovné cíle ve vztahu ke zvolené věkové kategorii dítěte a časovou dotací.</w:t>
      </w:r>
    </w:p>
    <w:p>
      <w:pPr>
        <w:keepNext w:val="0"/>
        <w:keepLines w:val="0"/>
        <w:framePr w:w="10766" w:h="96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single"/>
          <w:shd w:val="clear" w:color="auto" w:fill="auto"/>
          <w:vertAlign w:val="baseline"/>
          <w:lang/>
        </w:rPr>
        <w:t>Pravidla pro aplikaci ústního ověřování formou vylosovaných otázek</w:t>
      </w:r>
    </w:p>
    <w:p>
      <w:pPr>
        <w:keepNext w:val="0"/>
        <w:keepLines w:val="0"/>
        <w:framePr w:w="10766" w:h="96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ústní ověřování stanovuje autorizovaná osoba podle požadavků hodnoticího standardu. Musí přitom splňovat následující pravidla:</w:t>
      </w:r>
    </w:p>
    <w:p>
      <w:pPr>
        <w:keepNext w:val="0"/>
        <w:keepLines w:val="0"/>
        <w:framePr w:w="10766" w:h="96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každé zkoušce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musí být ověřeny všechny kompetence kvalifikačního standardu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 To znamená, že v případě, kdy se některé kompetence nebo kritéria ověřují pomocí losovaných otázek, musí být splněny následující dvě podmínky:</w:t>
      </w:r>
    </w:p>
    <w:p>
      <w:pPr>
        <w:keepNext w:val="0"/>
        <w:keepLines w:val="1"/>
        <w:framePr w:w="10766" w:h="968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celkový soubor otázek: </w:t>
      </w:r>
    </w:p>
    <w:p>
      <w:pPr>
        <w:keepNext w:val="0"/>
        <w:keepLines w:val="0"/>
        <w:framePr w:w="10766" w:h="96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Každé kritérium je zohledněno v několika otázkách. </w:t>
      </w:r>
    </w:p>
    <w:p>
      <w:pPr>
        <w:keepNext w:val="0"/>
        <w:keepLines w:val="1"/>
        <w:framePr w:w="10766" w:h="9686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soubor vylosovaných otázek konkrétního uchazeče/uchazečky:</w:t>
      </w:r>
    </w:p>
    <w:p>
      <w:pPr>
        <w:keepNext w:val="0"/>
        <w:keepLines w:val="0"/>
        <w:framePr w:w="10766" w:h="96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uchazeč/uchazečka musí mít v souboru svých vylosovaných otázek zohledněno alespoň jednou každé kritérium (myslí se kritérium, u něhož jsou losované otázky způsobem ověření a v návaznosti na pokyn o tom, která kritéria je třeba u zkoušky splnit)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Chůva pro dětské koutky, 11.9.2026 21:07:30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Agentura Domestica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Agentura BIBO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Agentura Pohoda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Agentura Harmonie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centrum služeb pro domácnost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Chůva pro dětské koutky, 11.9.2026 21:07:30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5512185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5686E654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