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DF8F20" Type="http://schemas.openxmlformats.org/officeDocument/2006/relationships/officeDocument" Target="/word/document.xml" /><Relationship Id="coreR37DF8F20" Type="http://schemas.openxmlformats.org/package/2006/relationships/metadata/core-properties" Target="/docProps/core.xml" /><Relationship Id="customR37DF8F2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Chůva pro dětské koutky (kód: 69-018-M)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Chůva dětí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prevence úrazů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Poskytování první pomoci dítěti/dětem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metod a forem pedagogické práce s ohledem na věk dítěte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postupech řešení různých situací v dětském kolektivu z pedagogicko-psychologického hlediska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ve vývojových etapách dítěte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základních principů při práci chůvy pro dětské koutky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14.01.2020</w:t>
      </w:r>
    </w:p>
    <w:p>
      <w:pPr>
        <w:pStyle w:val="P21"/>
        <w:framePr w:w="7654" w:h="331" w:hRule="exact" w:wrap="none" w:vAnchor="page" w:hAnchor="margin" w:x="28" w:y="15940"/>
        <w:rPr>
          <w:rStyle w:val="C16"/>
          <w:rtl w:val="0"/>
        </w:rPr>
      </w:pPr>
      <w:r>
        <w:rPr>
          <w:rStyle w:val="C16"/>
          <w:rtl w:val="0"/>
        </w:rPr>
        <w:t>Chůva pro dětské koutky, 11.9.2026 17:50:39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zásadách prevence úrazů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zásady prevence úrazů v dětském koutku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na konkrétním příkladu prevenci úrazů v dětském koutku (pád a dušení dítěte)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Poskytování první pomoci dítěti/dětem</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831" w:hRule="exact" w:wrap="none" w:vAnchor="page" w:hAnchor="margin" w:x="45" w:y="5875"/>
        <w:rPr>
          <w:rStyle w:val="C3"/>
          <w:rtl w:val="0"/>
        </w:rPr>
      </w:pPr>
    </w:p>
    <w:p>
      <w:pPr>
        <w:pStyle w:val="P13"/>
        <w:framePr w:w="6658" w:h="704" w:hRule="exact" w:wrap="none" w:vAnchor="page" w:hAnchor="margin" w:x="71" w:y="5931"/>
        <w:rPr>
          <w:rStyle w:val="C11"/>
          <w:rtl w:val="0"/>
        </w:rPr>
      </w:pPr>
      <w:r>
        <w:rPr>
          <w:rStyle w:val="C11"/>
          <w:rtl w:val="0"/>
        </w:rPr>
        <w:t xml:space="preserve">a) Vyhodnotit rychle tři různé nenadálé situace ohrožující zdraví a život dítěte, určit druh, rozsah poranění či poškození, navrhnout  způsoby řešení a předvést poskytnutí první pomoci</w:t>
      </w:r>
    </w:p>
    <w:p>
      <w:pPr>
        <w:pStyle w:val="P28"/>
        <w:framePr w:w="3921" w:h="831" w:hRule="exact" w:wrap="none" w:vAnchor="page" w:hAnchor="margin" w:x="6800" w:y="5875"/>
        <w:rPr>
          <w:rStyle w:val="C3"/>
          <w:rtl w:val="0"/>
        </w:rPr>
      </w:pPr>
    </w:p>
    <w:p>
      <w:pPr>
        <w:pStyle w:val="P29"/>
        <w:framePr w:w="3839" w:h="704"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706"/>
        <w:rPr>
          <w:rStyle w:val="C3"/>
          <w:rtl w:val="0"/>
        </w:rPr>
      </w:pPr>
    </w:p>
    <w:p>
      <w:pPr>
        <w:pStyle w:val="P17"/>
        <w:framePr w:w="6658" w:h="480" w:hRule="exact" w:wrap="none" w:vAnchor="page" w:hAnchor="margin" w:x="71" w:y="6762"/>
        <w:rPr>
          <w:rStyle w:val="C13"/>
          <w:rtl w:val="0"/>
        </w:rPr>
      </w:pPr>
      <w:r>
        <w:rPr>
          <w:rStyle w:val="C13"/>
          <w:rtl w:val="0"/>
        </w:rPr>
        <w:t>b) Předvést rozhovor při volání na záchranný systém, vysvětlit a zdůvodnit postup</w:t>
      </w:r>
    </w:p>
    <w:p>
      <w:pPr>
        <w:pStyle w:val="P30"/>
        <w:framePr w:w="3921" w:h="607" w:hRule="exact" w:wrap="none" w:vAnchor="page" w:hAnchor="margin" w:x="6800" w:y="6706"/>
        <w:rPr>
          <w:rStyle w:val="C3"/>
          <w:rtl w:val="0"/>
        </w:rPr>
      </w:pPr>
    </w:p>
    <w:p>
      <w:pPr>
        <w:pStyle w:val="P31"/>
        <w:framePr w:w="3839" w:h="480" w:hRule="exact" w:wrap="none" w:vAnchor="page" w:hAnchor="margin" w:x="6856" w:y="6762"/>
        <w:rPr>
          <w:rStyle w:val="C22"/>
          <w:rtl w:val="0"/>
        </w:rPr>
      </w:pPr>
      <w:r>
        <w:rPr>
          <w:rStyle w:val="C22"/>
          <w:rtl w:val="0"/>
        </w:rPr>
        <w:t>Praktické předvedení a ústní ověření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c) Předvést na resuscitačním modelu miminka a dítěte (juniora) správný postup při neodkladné resuscitaci dítěte v dané věkové kategorii</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Praktické předvedení</w:t>
      </w:r>
    </w:p>
    <w:p>
      <w:pPr>
        <w:pStyle w:val="P32"/>
        <w:framePr w:w="10710" w:h="248" w:hRule="exact" w:wrap="none" w:vAnchor="page" w:hAnchor="margin" w:x="28" w:y="8033"/>
        <w:rPr>
          <w:rStyle w:val="C23"/>
          <w:rtl w:val="0"/>
        </w:rPr>
      </w:pPr>
      <w:r>
        <w:rPr>
          <w:rStyle w:val="C23"/>
          <w:rtl w:val="0"/>
        </w:rPr>
        <w:t>Je třeba splnit všechna kritéria.</w:t>
      </w:r>
    </w:p>
    <w:p>
      <w:pPr>
        <w:pStyle w:val="P23"/>
        <w:framePr w:w="10710" w:h="340" w:hRule="exact" w:wrap="none" w:vAnchor="page" w:hAnchor="margin" w:x="28" w:y="8469"/>
        <w:rPr>
          <w:rStyle w:val="C18"/>
          <w:rtl w:val="0"/>
        </w:rPr>
      </w:pPr>
      <w:r>
        <w:rPr>
          <w:rStyle w:val="C18"/>
          <w:rtl w:val="0"/>
        </w:rPr>
        <w:t>Uplatňování metod a forem pedagogické práce s ohledem na věk dítěte</w:t>
      </w:r>
    </w:p>
    <w:p>
      <w:pPr>
        <w:pStyle w:val="P24"/>
        <w:framePr w:w="6713" w:h="376" w:hRule="exact" w:wrap="none" w:vAnchor="page" w:hAnchor="margin" w:x="45" w:y="8908"/>
        <w:rPr>
          <w:rStyle w:val="C3"/>
          <w:rtl w:val="0"/>
        </w:rPr>
      </w:pPr>
    </w:p>
    <w:p>
      <w:pPr>
        <w:pStyle w:val="P25"/>
        <w:framePr w:w="6661" w:h="249" w:hRule="exact" w:wrap="none" w:vAnchor="page" w:hAnchor="margin" w:x="71" w:y="8979"/>
        <w:rPr>
          <w:rStyle w:val="C19"/>
          <w:rtl w:val="0"/>
        </w:rPr>
      </w:pPr>
      <w:r>
        <w:rPr>
          <w:rStyle w:val="C19"/>
          <w:rtl w:val="0"/>
        </w:rPr>
        <w:t>Kritéria hodnocení</w:t>
      </w:r>
    </w:p>
    <w:p>
      <w:pPr>
        <w:pStyle w:val="P26"/>
        <w:framePr w:w="3918" w:h="376" w:hRule="exact" w:wrap="none" w:vAnchor="page" w:hAnchor="margin" w:x="6803" w:y="8908"/>
        <w:rPr>
          <w:rStyle w:val="C3"/>
          <w:rtl w:val="0"/>
        </w:rPr>
      </w:pPr>
    </w:p>
    <w:p>
      <w:pPr>
        <w:pStyle w:val="P27"/>
        <w:framePr w:w="3836" w:h="249" w:hRule="exact" w:wrap="none" w:vAnchor="page" w:hAnchor="margin" w:x="6859" w:y="8979"/>
        <w:rPr>
          <w:rStyle w:val="C20"/>
          <w:rtl w:val="0"/>
        </w:rPr>
      </w:pPr>
      <w:r>
        <w:rPr>
          <w:rStyle w:val="C20"/>
          <w:rtl w:val="0"/>
        </w:rPr>
        <w:t>Způsoby ověření</w:t>
      </w:r>
    </w:p>
    <w:p>
      <w:pPr>
        <w:pStyle w:val="P12"/>
        <w:framePr w:w="6710" w:h="831" w:hRule="exact" w:wrap="none" w:vAnchor="page" w:hAnchor="margin" w:x="45" w:y="9284"/>
        <w:rPr>
          <w:rStyle w:val="C3"/>
          <w:rtl w:val="0"/>
        </w:rPr>
      </w:pPr>
    </w:p>
    <w:p>
      <w:pPr>
        <w:pStyle w:val="P13"/>
        <w:framePr w:w="6658" w:h="704" w:hRule="exact" w:wrap="none" w:vAnchor="page" w:hAnchor="margin" w:x="71" w:y="9340"/>
        <w:rPr>
          <w:rStyle w:val="C11"/>
          <w:rtl w:val="0"/>
        </w:rPr>
      </w:pPr>
      <w:r>
        <w:rPr>
          <w:rStyle w:val="C11"/>
          <w:rtl w:val="0"/>
        </w:rPr>
        <w:t>a) Připravit ukázku individuálních a kolektivních aktivit tvořivých nebo pohybových nebo didaktických a vysvětlit jejich principy v souvislosti s hlídáním dětí v dětském koutku</w:t>
      </w:r>
    </w:p>
    <w:p>
      <w:pPr>
        <w:pStyle w:val="P28"/>
        <w:framePr w:w="3921" w:h="831" w:hRule="exact" w:wrap="none" w:vAnchor="page" w:hAnchor="margin" w:x="6800" w:y="9284"/>
        <w:rPr>
          <w:rStyle w:val="C3"/>
          <w:rtl w:val="0"/>
        </w:rPr>
      </w:pPr>
    </w:p>
    <w:p>
      <w:pPr>
        <w:pStyle w:val="P29"/>
        <w:framePr w:w="3839" w:h="704" w:hRule="exact" w:wrap="none" w:vAnchor="page" w:hAnchor="margin" w:x="6856" w:y="9340"/>
        <w:rPr>
          <w:rStyle w:val="C21"/>
          <w:rtl w:val="0"/>
        </w:rPr>
      </w:pPr>
      <w:r>
        <w:rPr>
          <w:rStyle w:val="C21"/>
          <w:rtl w:val="0"/>
        </w:rPr>
        <w:t>Praktické předvedení a ústní ověření</w:t>
      </w:r>
    </w:p>
    <w:p>
      <w:pPr>
        <w:pStyle w:val="P16"/>
        <w:framePr w:w="6710" w:h="376" w:hRule="exact" w:wrap="none" w:vAnchor="page" w:hAnchor="margin" w:x="45" w:y="10115"/>
        <w:rPr>
          <w:rStyle w:val="C3"/>
          <w:rtl w:val="0"/>
        </w:rPr>
      </w:pPr>
    </w:p>
    <w:p>
      <w:pPr>
        <w:pStyle w:val="P17"/>
        <w:framePr w:w="6658" w:h="249" w:hRule="exact" w:wrap="none" w:vAnchor="page" w:hAnchor="margin" w:x="71" w:y="10171"/>
        <w:rPr>
          <w:rStyle w:val="C13"/>
          <w:rtl w:val="0"/>
        </w:rPr>
      </w:pPr>
      <w:r>
        <w:rPr>
          <w:rStyle w:val="C13"/>
          <w:rtl w:val="0"/>
        </w:rPr>
        <w:t>b) Vysvětlit principy výběru vhodné hračky podle věku dítěte a uvést příklady</w:t>
      </w:r>
    </w:p>
    <w:p>
      <w:pPr>
        <w:pStyle w:val="P30"/>
        <w:framePr w:w="3921" w:h="376" w:hRule="exact" w:wrap="none" w:vAnchor="page" w:hAnchor="margin" w:x="6800" w:y="10115"/>
        <w:rPr>
          <w:rStyle w:val="C3"/>
          <w:rtl w:val="0"/>
        </w:rPr>
      </w:pPr>
    </w:p>
    <w:p>
      <w:pPr>
        <w:pStyle w:val="P31"/>
        <w:framePr w:w="3839" w:h="249" w:hRule="exact" w:wrap="none" w:vAnchor="page" w:hAnchor="margin" w:x="6856" w:y="10171"/>
        <w:rPr>
          <w:rStyle w:val="C22"/>
          <w:rtl w:val="0"/>
        </w:rPr>
      </w:pPr>
      <w:r>
        <w:rPr>
          <w:rStyle w:val="C22"/>
          <w:rtl w:val="0"/>
        </w:rPr>
        <w:t>Ústní ověření</w:t>
      </w:r>
    </w:p>
    <w:p>
      <w:pPr>
        <w:pStyle w:val="P12"/>
        <w:framePr w:w="6710" w:h="607" w:hRule="exact" w:wrap="none" w:vAnchor="page" w:hAnchor="margin" w:x="45" w:y="10492"/>
        <w:rPr>
          <w:rStyle w:val="C3"/>
          <w:rtl w:val="0"/>
        </w:rPr>
      </w:pPr>
    </w:p>
    <w:p>
      <w:pPr>
        <w:pStyle w:val="P13"/>
        <w:framePr w:w="6658" w:h="480" w:hRule="exact" w:wrap="none" w:vAnchor="page" w:hAnchor="margin" w:x="71" w:y="10548"/>
        <w:rPr>
          <w:rStyle w:val="C11"/>
          <w:rtl w:val="0"/>
        </w:rPr>
      </w:pPr>
      <w:r>
        <w:rPr>
          <w:rStyle w:val="C11"/>
          <w:rtl w:val="0"/>
        </w:rPr>
        <w:t>c) Předvést aktivitu výchovně-vzdělávací práce ve vztahu ke zvolené věkové kategorii dítěte</w:t>
      </w:r>
    </w:p>
    <w:p>
      <w:pPr>
        <w:pStyle w:val="P28"/>
        <w:framePr w:w="3921" w:h="607" w:hRule="exact" w:wrap="none" w:vAnchor="page" w:hAnchor="margin" w:x="6800" w:y="10492"/>
        <w:rPr>
          <w:rStyle w:val="C3"/>
          <w:rtl w:val="0"/>
        </w:rPr>
      </w:pPr>
    </w:p>
    <w:p>
      <w:pPr>
        <w:pStyle w:val="P29"/>
        <w:framePr w:w="3839" w:h="480" w:hRule="exact" w:wrap="none" w:vAnchor="page" w:hAnchor="margin" w:x="6856" w:y="10548"/>
        <w:rPr>
          <w:rStyle w:val="C21"/>
          <w:rtl w:val="0"/>
        </w:rPr>
      </w:pPr>
      <w:r>
        <w:rPr>
          <w:rStyle w:val="C21"/>
          <w:rtl w:val="0"/>
        </w:rPr>
        <w:t>Praktické předvedení</w:t>
      </w:r>
    </w:p>
    <w:p>
      <w:pPr>
        <w:pStyle w:val="P32"/>
        <w:framePr w:w="10710" w:h="248" w:hRule="exact" w:wrap="none" w:vAnchor="page" w:hAnchor="margin" w:x="28" w:y="11212"/>
        <w:rPr>
          <w:rStyle w:val="C23"/>
          <w:rtl w:val="0"/>
        </w:rPr>
      </w:pPr>
      <w:r>
        <w:rPr>
          <w:rStyle w:val="C23"/>
          <w:rtl w:val="0"/>
        </w:rPr>
        <w:t>Je třeba splnit všechna kritéria.</w:t>
      </w:r>
    </w:p>
    <w:p>
      <w:pPr>
        <w:pStyle w:val="P23"/>
        <w:framePr w:w="10710" w:h="547" w:hRule="exact" w:wrap="none" w:vAnchor="page" w:hAnchor="margin" w:x="28" w:y="11647"/>
        <w:rPr>
          <w:rStyle w:val="C18"/>
          <w:rtl w:val="0"/>
        </w:rPr>
      </w:pPr>
      <w:r>
        <w:rPr>
          <w:rStyle w:val="C18"/>
          <w:rtl w:val="0"/>
        </w:rPr>
        <w:t>Orientace v postupech řešení různých situací v dětském kolektivu z pedagogicko-psychologického hlediska</w:t>
      </w:r>
    </w:p>
    <w:p>
      <w:pPr>
        <w:pStyle w:val="P24"/>
        <w:framePr w:w="6713" w:h="376" w:hRule="exact" w:wrap="none" w:vAnchor="page" w:hAnchor="margin" w:x="45" w:y="12294"/>
        <w:rPr>
          <w:rStyle w:val="C3"/>
          <w:rtl w:val="0"/>
        </w:rPr>
      </w:pPr>
    </w:p>
    <w:p>
      <w:pPr>
        <w:pStyle w:val="P25"/>
        <w:framePr w:w="6661" w:h="249" w:hRule="exact" w:wrap="none" w:vAnchor="page" w:hAnchor="margin" w:x="71" w:y="12365"/>
        <w:rPr>
          <w:rStyle w:val="C19"/>
          <w:rtl w:val="0"/>
        </w:rPr>
      </w:pPr>
      <w:r>
        <w:rPr>
          <w:rStyle w:val="C19"/>
          <w:rtl w:val="0"/>
        </w:rPr>
        <w:t>Kritéria hodnocení</w:t>
      </w:r>
    </w:p>
    <w:p>
      <w:pPr>
        <w:pStyle w:val="P26"/>
        <w:framePr w:w="3918" w:h="376" w:hRule="exact" w:wrap="none" w:vAnchor="page" w:hAnchor="margin" w:x="6803" w:y="12294"/>
        <w:rPr>
          <w:rStyle w:val="C3"/>
          <w:rtl w:val="0"/>
        </w:rPr>
      </w:pPr>
    </w:p>
    <w:p>
      <w:pPr>
        <w:pStyle w:val="P27"/>
        <w:framePr w:w="3836" w:h="249" w:hRule="exact" w:wrap="none" w:vAnchor="page" w:hAnchor="margin" w:x="6859" w:y="12365"/>
        <w:rPr>
          <w:rStyle w:val="C20"/>
          <w:rtl w:val="0"/>
        </w:rPr>
      </w:pPr>
      <w:r>
        <w:rPr>
          <w:rStyle w:val="C20"/>
          <w:rtl w:val="0"/>
        </w:rPr>
        <w:t>Způsoby ověření</w:t>
      </w:r>
    </w:p>
    <w:p>
      <w:pPr>
        <w:pStyle w:val="P12"/>
        <w:framePr w:w="6710" w:h="376" w:hRule="exact" w:wrap="none" w:vAnchor="page" w:hAnchor="margin" w:x="45" w:y="12670"/>
        <w:rPr>
          <w:rStyle w:val="C3"/>
          <w:rtl w:val="0"/>
        </w:rPr>
      </w:pPr>
    </w:p>
    <w:p>
      <w:pPr>
        <w:pStyle w:val="P13"/>
        <w:framePr w:w="6658" w:h="249" w:hRule="exact" w:wrap="none" w:vAnchor="page" w:hAnchor="margin" w:x="71" w:y="12726"/>
        <w:rPr>
          <w:rStyle w:val="C11"/>
          <w:rtl w:val="0"/>
        </w:rPr>
      </w:pPr>
      <w:r>
        <w:rPr>
          <w:rStyle w:val="C11"/>
          <w:rtl w:val="0"/>
        </w:rPr>
        <w:t>a) Popsat možné způsoby chování dětí v dětském koutku</w:t>
      </w:r>
    </w:p>
    <w:p>
      <w:pPr>
        <w:pStyle w:val="P28"/>
        <w:framePr w:w="3921" w:h="376" w:hRule="exact" w:wrap="none" w:vAnchor="page" w:hAnchor="margin" w:x="6800" w:y="12670"/>
        <w:rPr>
          <w:rStyle w:val="C3"/>
          <w:rtl w:val="0"/>
        </w:rPr>
      </w:pPr>
    </w:p>
    <w:p>
      <w:pPr>
        <w:pStyle w:val="P29"/>
        <w:framePr w:w="3839" w:h="249" w:hRule="exact" w:wrap="none" w:vAnchor="page" w:hAnchor="margin" w:x="6856" w:y="12726"/>
        <w:rPr>
          <w:rStyle w:val="C21"/>
          <w:rtl w:val="0"/>
        </w:rPr>
      </w:pPr>
      <w:r>
        <w:rPr>
          <w:rStyle w:val="C21"/>
          <w:rtl w:val="0"/>
        </w:rPr>
        <w:t>Ústní ověření</w:t>
      </w:r>
    </w:p>
    <w:p>
      <w:pPr>
        <w:pStyle w:val="P16"/>
        <w:framePr w:w="6710" w:h="607" w:hRule="exact" w:wrap="none" w:vAnchor="page" w:hAnchor="margin" w:x="45" w:y="13046"/>
        <w:rPr>
          <w:rStyle w:val="C3"/>
          <w:rtl w:val="0"/>
        </w:rPr>
      </w:pPr>
    </w:p>
    <w:p>
      <w:pPr>
        <w:pStyle w:val="P17"/>
        <w:framePr w:w="6658" w:h="480" w:hRule="exact" w:wrap="none" w:vAnchor="page" w:hAnchor="margin" w:x="71" w:y="13102"/>
        <w:rPr>
          <w:rStyle w:val="C13"/>
          <w:rtl w:val="0"/>
        </w:rPr>
      </w:pPr>
      <w:r>
        <w:rPr>
          <w:rStyle w:val="C13"/>
          <w:rtl w:val="0"/>
        </w:rPr>
        <w:t>b) Popsat asertivní postupy při předcházení a eliminování nestandardních reakcí dítěte v dětském koutku</w:t>
      </w:r>
    </w:p>
    <w:p>
      <w:pPr>
        <w:pStyle w:val="P30"/>
        <w:framePr w:w="3921" w:h="607" w:hRule="exact" w:wrap="none" w:vAnchor="page" w:hAnchor="margin" w:x="6800" w:y="13046"/>
        <w:rPr>
          <w:rStyle w:val="C3"/>
          <w:rtl w:val="0"/>
        </w:rPr>
      </w:pPr>
    </w:p>
    <w:p>
      <w:pPr>
        <w:pStyle w:val="P31"/>
        <w:framePr w:w="3839" w:h="480" w:hRule="exact" w:wrap="none" w:vAnchor="page" w:hAnchor="margin" w:x="6856" w:y="13102"/>
        <w:rPr>
          <w:rStyle w:val="C22"/>
          <w:rtl w:val="0"/>
        </w:rPr>
      </w:pPr>
      <w:r>
        <w:rPr>
          <w:rStyle w:val="C22"/>
          <w:rtl w:val="0"/>
        </w:rPr>
        <w:t>Ústní ověření</w:t>
      </w:r>
    </w:p>
    <w:p>
      <w:pPr>
        <w:pStyle w:val="P12"/>
        <w:framePr w:w="6710" w:h="607" w:hRule="exact" w:wrap="none" w:vAnchor="page" w:hAnchor="margin" w:x="45" w:y="13653"/>
        <w:rPr>
          <w:rStyle w:val="C3"/>
          <w:rtl w:val="0"/>
        </w:rPr>
      </w:pPr>
    </w:p>
    <w:p>
      <w:pPr>
        <w:pStyle w:val="P13"/>
        <w:framePr w:w="6658" w:h="480" w:hRule="exact" w:wrap="none" w:vAnchor="page" w:hAnchor="margin" w:x="71" w:y="13709"/>
        <w:rPr>
          <w:rStyle w:val="C11"/>
          <w:rtl w:val="0"/>
        </w:rPr>
      </w:pPr>
      <w:r>
        <w:rPr>
          <w:rStyle w:val="C11"/>
          <w:rtl w:val="0"/>
        </w:rPr>
        <w:t>c) Popsat strategii při vytváření příznivých podmínek při práci s dětmi v dětském koutku</w:t>
      </w:r>
    </w:p>
    <w:p>
      <w:pPr>
        <w:pStyle w:val="P28"/>
        <w:framePr w:w="3921" w:h="607" w:hRule="exact" w:wrap="none" w:vAnchor="page" w:hAnchor="margin" w:x="6800" w:y="13653"/>
        <w:rPr>
          <w:rStyle w:val="C3"/>
          <w:rtl w:val="0"/>
        </w:rPr>
      </w:pPr>
    </w:p>
    <w:p>
      <w:pPr>
        <w:pStyle w:val="P29"/>
        <w:framePr w:w="3839" w:h="480" w:hRule="exact" w:wrap="none" w:vAnchor="page" w:hAnchor="margin" w:x="6856" w:y="13709"/>
        <w:rPr>
          <w:rStyle w:val="C21"/>
          <w:rtl w:val="0"/>
        </w:rPr>
      </w:pPr>
      <w:r>
        <w:rPr>
          <w:rStyle w:val="C21"/>
          <w:rtl w:val="0"/>
        </w:rPr>
        <w:t>Ústní ověření</w:t>
      </w:r>
    </w:p>
    <w:p>
      <w:pPr>
        <w:pStyle w:val="P16"/>
        <w:framePr w:w="6710" w:h="607" w:hRule="exact" w:wrap="none" w:vAnchor="page" w:hAnchor="margin" w:x="45" w:y="14260"/>
        <w:rPr>
          <w:rStyle w:val="C3"/>
          <w:rtl w:val="0"/>
        </w:rPr>
      </w:pPr>
    </w:p>
    <w:p>
      <w:pPr>
        <w:pStyle w:val="P17"/>
        <w:framePr w:w="6658" w:h="480" w:hRule="exact" w:wrap="none" w:vAnchor="page" w:hAnchor="margin" w:x="71" w:y="14316"/>
        <w:rPr>
          <w:rStyle w:val="C13"/>
          <w:rtl w:val="0"/>
        </w:rPr>
      </w:pPr>
      <w:r>
        <w:rPr>
          <w:rStyle w:val="C13"/>
          <w:rtl w:val="0"/>
        </w:rPr>
        <w:t>d) Popsat možné výchovné hranice při práci se skupinou v dětském koutku a vysvětlit principy motivace</w:t>
      </w:r>
    </w:p>
    <w:p>
      <w:pPr>
        <w:pStyle w:val="P30"/>
        <w:framePr w:w="3921" w:h="607" w:hRule="exact" w:wrap="none" w:vAnchor="page" w:hAnchor="margin" w:x="6800" w:y="14260"/>
        <w:rPr>
          <w:rStyle w:val="C3"/>
          <w:rtl w:val="0"/>
        </w:rPr>
      </w:pPr>
    </w:p>
    <w:p>
      <w:pPr>
        <w:pStyle w:val="P31"/>
        <w:framePr w:w="3839" w:h="480" w:hRule="exact" w:wrap="none" w:vAnchor="page" w:hAnchor="margin" w:x="6856" w:y="14316"/>
        <w:rPr>
          <w:rStyle w:val="C22"/>
          <w:rtl w:val="0"/>
        </w:rPr>
      </w:pPr>
      <w:r>
        <w:rPr>
          <w:rStyle w:val="C22"/>
          <w:rtl w:val="0"/>
        </w:rPr>
        <w:t>Ústní ověření</w:t>
      </w:r>
    </w:p>
    <w:p>
      <w:pPr>
        <w:pStyle w:val="P32"/>
        <w:framePr w:w="10710" w:h="248" w:hRule="exact" w:wrap="none" w:vAnchor="page" w:hAnchor="margin" w:x="28" w:y="149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dětské koutky, 11.9.2026 17:50:39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ve vývojových etapách dítěte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a charakterizovat vývojové etapy dítěte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období separačního syndromu dítěte a uvést odpovídající postup k dítěti v tomto období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Dodržování základních principů při práci chůvy pro dětské koutky</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Vysvětlit zásady správného chování chůvy při výkonu její práce</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Ústní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Charakterizovat základní principy hygieny a osobního vystupování se zaměřením na diskrétnost a loajalitu při práci chůvy</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Ústní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c) Popsat organizaci práce v dětském koutku, např. systém evidence hlídaných dětí, administrativa, plánování aktivit</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Ústní ověření</w:t>
      </w:r>
    </w:p>
    <w:p>
      <w:pPr>
        <w:pStyle w:val="P16"/>
        <w:framePr w:w="6710" w:h="831" w:hRule="exact" w:wrap="none" w:vAnchor="page" w:hAnchor="margin" w:x="45" w:y="6907"/>
        <w:rPr>
          <w:rStyle w:val="C3"/>
          <w:rtl w:val="0"/>
        </w:rPr>
      </w:pPr>
    </w:p>
    <w:p>
      <w:pPr>
        <w:pStyle w:val="P17"/>
        <w:framePr w:w="6658" w:h="704" w:hRule="exact" w:wrap="none" w:vAnchor="page" w:hAnchor="margin" w:x="71" w:y="6963"/>
        <w:rPr>
          <w:rStyle w:val="C13"/>
          <w:rtl w:val="0"/>
        </w:rPr>
      </w:pPr>
      <w:r>
        <w:rPr>
          <w:rStyle w:val="C13"/>
          <w:rtl w:val="0"/>
        </w:rPr>
        <w:t>d) Orientovat se v pracovněprávních vztazích, které chůva může uplatnit v profesi chůva pro dětské koutky, a vymezit zodpovědnost při hlídání dětí v dětském koutku</w:t>
      </w:r>
    </w:p>
    <w:p>
      <w:pPr>
        <w:pStyle w:val="P30"/>
        <w:framePr w:w="3921" w:h="831" w:hRule="exact" w:wrap="none" w:vAnchor="page" w:hAnchor="margin" w:x="6800" w:y="6907"/>
        <w:rPr>
          <w:rStyle w:val="C3"/>
          <w:rtl w:val="0"/>
        </w:rPr>
      </w:pPr>
    </w:p>
    <w:p>
      <w:pPr>
        <w:pStyle w:val="P31"/>
        <w:framePr w:w="3839" w:h="704" w:hRule="exact" w:wrap="none" w:vAnchor="page" w:hAnchor="margin" w:x="6856" w:y="6963"/>
        <w:rPr>
          <w:rStyle w:val="C22"/>
          <w:rtl w:val="0"/>
        </w:rPr>
      </w:pPr>
      <w:r>
        <w:rPr>
          <w:rStyle w:val="C22"/>
          <w:rtl w:val="0"/>
        </w:rPr>
        <w:t>Ústní ověření</w:t>
      </w:r>
    </w:p>
    <w:p>
      <w:pPr>
        <w:pStyle w:val="P32"/>
        <w:framePr w:w="10710" w:h="248" w:hRule="exact" w:wrap="none" w:vAnchor="page" w:hAnchor="margin" w:x="28" w:y="78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Chůva pro dětské koutky, 11.9.2026 17:50:39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6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 </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Uchazeč/uchazečka musí být bez logopedické vady. </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Bližší pokyny k realizaci a zkoušce vybraných odborných kompetencí a kritérií hodnocení:</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Poskytování první pomoci dítěti/dětem</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Kritéria a), b), c) budou ověřena formou praktického řešení modelových situací, slovní popis a doplnění budou využity jen tam, kde není praktické předvedení možné. Uchazeč/uchazečka bude postupně řešit bez přípravy tři modelové situace (ze souboru minimálně 10 různých) s cílem zachránit dítěti život. Zadání bude co nejkonkrétnější, kde je to možné, autorizovaná osoba situaci nebude popisovat, ale předvede, nasimuluje. Jedná se např. o bezvědomí, epileptický záchvat, úrazy hlavy, popálení, opaření, tonutí, pády, zasažení elektrickým proudem, dušení, požití drobných předmětů, tonutí, zlomeniny a krvácení, otravy, poleptání, bodnutí hmyzem a alergické reakce, poranění domácím zvířetem, přehřátí. K předvedení řešení situace bude uchazeč/uchazečka využívat resuscitační model miminka nebo resuscitační model dítěte (juniora) a další zdravotnický materiál. </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Uplatňování metod a forem pedagogické práce s ohledem na věk dítětě</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autorizovaná osoba si připraví soubor minimálně 10 různých modelových situací, které budou zahrnovat různé věkové kategorie dítěte a různé počty dětí. Uchazeč/uchazečka si s využitím daných pomůcek (přírodniny, výtvarné potřeby, kostky, loutky, maňásek, knížky a loporela) předvede ukázku tvořivé nebo pohybové individuální a kolektivní aktivity (uchazeč/uchazečka si vylosuje jedno zadání, kde bude uveden počet dětí, věk dětí ). V každém zadání bude jedna tvořivá část a jedna pohybová část). Pomůcky si uchazeč/uchazečka vybere na místě.</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uchazeč/uchazečka předvede jednu řízenou aktivitu výchovně vzdělávací práci s dětmi v dětském koutku, podle svého uvážení. Vysvětlí výchovné cíle ve vztahu ke zvolené věkové kategorii dítěte a časovou dotací.</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single"/>
          <w:shd w:val="clear" w:color="auto" w:fill="auto"/>
          <w:vertAlign w:val="baseline"/>
          <w:lang/>
        </w:rPr>
        <w:t>Pravidla pro aplikaci ústního ověřování formou vylosovaných otázek</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Při každé zkoušce</w:t>
      </w:r>
      <w:r>
        <w:rPr>
          <w:rFonts w:ascii="Arial" w:cs="Arial" w:hAnsi="Arial" w:eastAsia="Arial"/>
          <w:b w:val="1"/>
          <w:i w:val="1"/>
          <w:caps w:val="0"/>
          <w:strike w:val="0"/>
          <w:noProof w:val="0"/>
          <w:vanish w:val="0"/>
          <w:color w:val="auto"/>
          <w:sz w:val="20"/>
          <w:u w:val="none"/>
          <w:shd w:val="clear" w:color="auto" w:fill="auto"/>
          <w:vertAlign w:val="baseline"/>
          <w:lang/>
        </w:rPr>
        <w:t xml:space="preserve"> musí být ověřeny všechny kompetence kvalifikačního standardu</w:t>
      </w:r>
      <w:r>
        <w:rPr>
          <w:rFonts w:ascii="Arial" w:cs="Arial" w:hAnsi="Arial" w:eastAsia="Arial"/>
          <w:b w:val="0"/>
          <w:i w:val="1"/>
          <w:caps w:val="0"/>
          <w:strike w:val="0"/>
          <w:noProof w:val="0"/>
          <w:vanish w:val="0"/>
          <w:color w:val="auto"/>
          <w:sz w:val="20"/>
          <w:u w:val="none"/>
          <w:shd w:val="clear" w:color="auto" w:fill="auto"/>
          <w:vertAlign w:val="baseline"/>
          <w:lang/>
        </w:rPr>
        <w:t>. To znamená, že v případě, kdy se některé kompetence nebo kritéria ověřují pomocí losovaných otázek, musí být splněny následující dvě podmínky:</w:t>
      </w:r>
    </w:p>
    <w:p>
      <w:pPr>
        <w:keepNext w:val="0"/>
        <w:keepLines w:val="1"/>
        <w:framePr w:w="10766" w:h="968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0"/>
          <w:i w:val="1"/>
          <w:caps w:val="0"/>
          <w:strike w:val="0"/>
          <w:noProof w:val="0"/>
          <w:vanish w:val="0"/>
          <w:color w:val="auto"/>
          <w:sz w:val="20"/>
          <w:u w:val="none"/>
          <w:shd w:val="clear" w:color="auto" w:fill="auto"/>
          <w:vertAlign w:val="baseline"/>
          <w:lang/>
        </w:rPr>
        <w:t xml:space="preserve">Pro celkový soubor otázek: </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Každé kritérium je zohledněno v několika otázkách. </w:t>
      </w:r>
    </w:p>
    <w:p>
      <w:pPr>
        <w:keepNext w:val="0"/>
        <w:keepLines w:val="1"/>
        <w:framePr w:w="10766" w:h="9686"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0"/>
          <w:i w:val="1"/>
          <w:caps w:val="0"/>
          <w:strike w:val="0"/>
          <w:noProof w:val="0"/>
          <w:vanish w:val="0"/>
          <w:color w:val="auto"/>
          <w:sz w:val="20"/>
          <w:u w:val="none"/>
          <w:shd w:val="clear" w:color="auto" w:fill="auto"/>
          <w:vertAlign w:val="baseline"/>
          <w:lang/>
        </w:rPr>
        <w:t>Pro soubor vylosovaných otázek konkrétního uchazeče/uchazečky:</w:t>
      </w:r>
    </w:p>
    <w:p>
      <w:pPr>
        <w:keepNext w:val="0"/>
        <w:keepLines w:val="0"/>
        <w:framePr w:w="10766" w:h="96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Každý uchazeč/uchazečka musí mít v souboru svých vylosovaných otázek zohledněno alespoň jednou každé kritérium (myslí se kritérium, u něhož jsou losované otázky způsobem ověření a v návaznosti na pokyn o tom, která kritéria je třeba u zkoušky splnit)</w:t>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1837" w:hRule="exact" w:wrap="none" w:vAnchor="page" w:hAnchor="margin" w:x="0" w:y="12747"/>
        <w:rPr>
          <w:rStyle w:val="C3"/>
          <w:rtl w:val="0"/>
        </w:rPr>
      </w:pPr>
    </w:p>
    <w:p>
      <w:pPr>
        <w:pStyle w:val="P35"/>
        <w:framePr w:w="10710" w:h="340" w:hRule="exact" w:wrap="none" w:vAnchor="page" w:hAnchor="margin" w:x="28" w:y="12747"/>
        <w:rPr>
          <w:rStyle w:val="C25"/>
          <w:rtl w:val="0"/>
        </w:rPr>
      </w:pPr>
      <w:r>
        <w:rPr>
          <w:rStyle w:val="C25"/>
          <w:rtl w:val="0"/>
        </w:rPr>
        <w:t>Výsledné hodnocení</w:t>
      </w:r>
    </w:p>
    <w:p>
      <w:pPr>
        <w:keepNext w:val="0"/>
        <w:keepLines w:val="0"/>
        <w:framePr w:w="10766" w:h="1497" w:hRule="exact" w:wrap="none" w:vAnchor="page" w:hAnchor="margin" w:x="0" w:y="130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Chůva pro dětské koutky, 11.9.2026 17:50:39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33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33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autorizovaná osoba nemá zároveň vzdělání požadované k výkonu lékařského nebo nelékařského zdravotnického povolání bez odborného dohledu, musí zajistit, aby byla při ověřování odborné způsobilosti Poskytování první pomoci dítěti/dětem přítomna osoba s tímto vzděláním, která není členem zkušební komise a má jen poradní hlas.</w:t>
      </w:r>
    </w:p>
    <w:p>
      <w:pPr>
        <w:keepNext w:val="0"/>
        <w:keepLines w:val="0"/>
        <w:framePr w:w="10766" w:h="33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Lékařský zdravotnický pracovník musí mít odbornou způsobilost pro výkon povolání lékaře. Nelékařský zdravotnický pracovník musí mít odbornou způsobilost pro výkon povolání praktické sestry, nebo všeobecné (zdravotní) sestry, a/nebo dětské sestry, nebo zdravotnického záchranáře bez odborného dohledu nebo akreditovaný rekvalifikační kurz "Člen první pomoci". Lékařský i nelékařský zdravotnický pracovník musí splňovat alespoň 5 let výkonu praxe ve zdravotnictví.</w:t>
      </w:r>
    </w:p>
    <w:p>
      <w:pPr>
        <w:pStyle w:val="P33"/>
        <w:framePr w:w="10766" w:h="9316" w:hRule="exact" w:wrap="none" w:vAnchor="page" w:hAnchor="margin" w:x="0" w:y="6081"/>
        <w:rPr>
          <w:rStyle w:val="C3"/>
          <w:rtl w:val="0"/>
        </w:rPr>
      </w:pPr>
    </w:p>
    <w:p>
      <w:pPr>
        <w:pStyle w:val="P35"/>
        <w:framePr w:w="10710" w:h="547" w:hRule="exact" w:wrap="none" w:vAnchor="page" w:hAnchor="margin" w:x="28" w:y="6081"/>
        <w:rPr>
          <w:rStyle w:val="C25"/>
          <w:rtl w:val="0"/>
        </w:rPr>
      </w:pPr>
      <w:r>
        <w:rPr>
          <w:rStyle w:val="C25"/>
          <w:rtl w:val="0"/>
        </w:rPr>
        <w:t>Požadavky na odbornou způsobilost autorizované osoby, resp. autorizovaného zástupce autorizované osoby</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69" w:hRule="exact" w:wrap="none" w:vAnchor="page" w:hAnchor="margin" w:x="0" w:y="66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získané studiem v akreditovaném studijním programu zaměřeném na pedagogiku předškolního věku, nebo speciální pedagogiku nebo vychovatelství, nebo musí splňovat požadavky podle § 6 odst. 1 písm. a), b), c) zákona č. 563/2004 Sb., o pedagogických pracovnících a o změně některých zákonů, ve znění pozdějších předpisů.</w:t>
      </w:r>
    </w:p>
    <w:p>
      <w:pPr>
        <w:keepNext w:val="0"/>
        <w:keepLines w:val="1"/>
        <w:framePr w:w="10766" w:h="8769" w:hRule="exact" w:wrap="none" w:vAnchor="page" w:hAnchor="margin" w:x="0" w:y="66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získané studiem v akreditovaném studijním programu se zaměřením na pedagogiku a zároveň střední vzdělání s maturitní zkouškou v oboru vzdělání předškolní pedagogika. </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a současně:</w:t>
      </w:r>
    </w:p>
    <w:p>
      <w:pPr>
        <w:keepNext w:val="0"/>
        <w:keepLines w:val="1"/>
        <w:framePr w:w="10766" w:h="8769" w:hRule="exact" w:wrap="none" w:vAnchor="page" w:hAnchor="margin" w:x="0" w:y="6628"/>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5 let odborné praxe v oblasti práce s dětmi ve věku od narození do zahájení povinné školní docházky v předškolním zařízení, </w:t>
      </w:r>
    </w:p>
    <w:p>
      <w:pPr>
        <w:keepNext w:val="0"/>
        <w:keepLines w:val="1"/>
        <w:framePr w:w="10766" w:h="8769" w:hRule="exact" w:wrap="none" w:vAnchor="page" w:hAnchor="margin" w:x="0" w:y="6628"/>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•nebo alespoň 5 let v rámci podnikatelské činnosti při zajišťování hlídání dětí v domácnosti,</w:t>
      </w:r>
    </w:p>
    <w:p>
      <w:pPr>
        <w:keepNext w:val="0"/>
        <w:keepLines w:val="1"/>
        <w:framePr w:w="10766" w:h="8769" w:hRule="exact" w:wrap="none" w:vAnchor="page" w:hAnchor="margin" w:x="0" w:y="6628"/>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•nebo alespoň 5 let praxe učitele praktického vyučování nebo odborných předmětů v oboru vzdělání zaměřeném na předškolní pedagogiku. </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69" w:hRule="exact" w:wrap="none" w:vAnchor="page" w:hAnchor="margin" w:x="0" w:y="6628"/>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69" w:hRule="exact" w:wrap="none" w:vAnchor="page" w:hAnchor="margin" w:x="0" w:y="6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práce a sociálních věcí, www.mpsv.cz.</w:t>
      </w:r>
    </w:p>
    <w:p>
      <w:pPr>
        <w:pStyle w:val="P21"/>
        <w:framePr w:w="7654" w:h="331" w:hRule="exact" w:wrap="none" w:vAnchor="page" w:hAnchor="margin" w:x="28" w:y="15940"/>
        <w:rPr>
          <w:rStyle w:val="C16"/>
          <w:rtl w:val="0"/>
        </w:rPr>
      </w:pPr>
      <w:r>
        <w:rPr>
          <w:rStyle w:val="C16"/>
          <w:rtl w:val="0"/>
        </w:rPr>
        <w:t>Chůva pro dětské koutky, 11.9.2026 17:50:39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6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926"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místnost s prostorem pro vytvoření modelových situací, předvedení výchovných aktivit a pro vykonání ústní části zkoušky,</w:t>
      </w:r>
    </w:p>
    <w:p>
      <w:pPr>
        <w:keepNext w:val="0"/>
        <w:keepLines w:val="1"/>
        <w:framePr w:w="10766" w:h="3926"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•aktuální didaktické pomůcky pro děti (kde bude minimálně 5 dětských knížek a leporel pro různé věkové kategorie, maňásek/loutka, stavebnice a další hračky či materiál, například přírodniny, předměty denní potřeby...),</w:t>
      </w:r>
    </w:p>
    <w:p>
      <w:pPr>
        <w:keepNext w:val="0"/>
        <w:keepLines w:val="1"/>
        <w:framePr w:w="10766" w:h="3926"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•výtvarné potřeby,</w:t>
      </w:r>
    </w:p>
    <w:p>
      <w:pPr>
        <w:keepNext w:val="0"/>
        <w:keepLines w:val="1"/>
        <w:framePr w:w="10766" w:h="3926"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nastavení modelové situace při poskytování první pomoci (např.: zásuvka s elektrospotřebičem, mobilní telefon s příslušenstvím),</w:t>
      </w:r>
    </w:p>
    <w:p>
      <w:pPr>
        <w:keepNext w:val="0"/>
        <w:keepLines w:val="1"/>
        <w:framePr w:w="10766" w:h="3926"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•figurína dítěte určená k nácviku a předvedení resuscitace,</w:t>
      </w:r>
    </w:p>
    <w:p>
      <w:pPr>
        <w:keepNext w:val="0"/>
        <w:keepLines w:val="1"/>
        <w:framePr w:w="10766" w:h="3926"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•zdravotnický materiál nutný pro poskytnutí první pomoci.</w:t>
      </w:r>
    </w:p>
    <w:p>
      <w:pPr>
        <w:keepNext w:val="0"/>
        <w:keepLines w:val="0"/>
        <w:framePr w:w="10766" w:h="39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647"/>
        <w:rPr>
          <w:rStyle w:val="C3"/>
          <w:rtl w:val="0"/>
        </w:rPr>
      </w:pPr>
    </w:p>
    <w:p>
      <w:pPr>
        <w:pStyle w:val="P35"/>
        <w:framePr w:w="10710" w:h="340" w:hRule="exact" w:wrap="none" w:vAnchor="page" w:hAnchor="margin" w:x="28" w:y="6647"/>
        <w:rPr>
          <w:rStyle w:val="C25"/>
          <w:rtl w:val="0"/>
        </w:rPr>
      </w:pPr>
      <w:r>
        <w:rPr>
          <w:rStyle w:val="C25"/>
          <w:rtl w:val="0"/>
        </w:rPr>
        <w:t>Doba přípravy na zkoušku</w:t>
      </w:r>
    </w:p>
    <w:p>
      <w:pPr>
        <w:keepNext w:val="0"/>
        <w:keepLines w:val="0"/>
        <w:framePr w:w="10766" w:h="806"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8020"/>
        <w:rPr>
          <w:rStyle w:val="C3"/>
          <w:rtl w:val="0"/>
        </w:rPr>
      </w:pPr>
    </w:p>
    <w:p>
      <w:pPr>
        <w:pStyle w:val="P35"/>
        <w:framePr w:w="10710" w:h="340" w:hRule="exact" w:wrap="none" w:vAnchor="page" w:hAnchor="margin" w:x="28" w:y="8020"/>
        <w:rPr>
          <w:rStyle w:val="C25"/>
          <w:rtl w:val="0"/>
        </w:rPr>
      </w:pPr>
      <w:r>
        <w:rPr>
          <w:rStyle w:val="C25"/>
          <w:rtl w:val="0"/>
        </w:rPr>
        <w:t>Doba pro vykonání zkoušky</w:t>
      </w:r>
    </w:p>
    <w:p>
      <w:pPr>
        <w:keepNext w:val="0"/>
        <w:keepLines w:val="0"/>
        <w:framePr w:w="10766" w:h="806" w:hRule="exact" w:wrap="none" w:vAnchor="page" w:hAnchor="margin" w:x="0" w:y="83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3 hodiny (hodinou se rozumí 60 minut). </w:t>
      </w:r>
    </w:p>
    <w:p>
      <w:pPr>
        <w:pStyle w:val="P21"/>
        <w:framePr w:w="7654" w:h="331" w:hRule="exact" w:wrap="none" w:vAnchor="page" w:hAnchor="margin" w:x="28" w:y="15940"/>
        <w:rPr>
          <w:rStyle w:val="C16"/>
          <w:rtl w:val="0"/>
        </w:rPr>
      </w:pPr>
      <w:r>
        <w:rPr>
          <w:rStyle w:val="C16"/>
          <w:rtl w:val="0"/>
        </w:rPr>
        <w:t>Chůva pro dětské koutky, 11.9.2026 17:50:39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Agentura Domestica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BIBO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Agentura Pohoda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Agentura Harmonie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centrum služeb pro domácnost</w:t>
      </w:r>
    </w:p>
    <w:p>
      <w:pPr>
        <w:pStyle w:val="P21"/>
        <w:framePr w:w="7654" w:h="331" w:hRule="exact" w:wrap="none" w:vAnchor="page" w:hAnchor="margin" w:x="28" w:y="15940"/>
        <w:rPr>
          <w:rStyle w:val="C16"/>
          <w:rtl w:val="0"/>
        </w:rPr>
      </w:pPr>
      <w:r>
        <w:rPr>
          <w:rStyle w:val="C16"/>
          <w:rtl w:val="0"/>
        </w:rPr>
        <w:t>Chůva pro dětské koutky, 11.9.2026 17:50:39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5BEE36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275578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69B749A"/>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579FB2E4"/>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29EE751E"/>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4936455B"/>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