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F2BC03" Type="http://schemas.openxmlformats.org/officeDocument/2006/relationships/officeDocument" Target="/word/document.xml" /><Relationship Id="coreR34F2BC03" Type="http://schemas.openxmlformats.org/package/2006/relationships/metadata/core-properties" Target="/docProps/core.xml" /><Relationship Id="customR34F2BC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Lisař – seřizovač / lisařka – seřizovačka na automatizovaných linkách (kód: 21-009-H)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kovovýrobě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v lisovně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přípravě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funkcí lisovacích strojů pro sériovou a hromadnou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Rozlišování materiálů pro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technologiích lisování plechů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výlisků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Lisování na lisovací lince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běžná údržba zařízení lisovny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ochrany zdraví v lisovně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osobní ochranné pomůcky pracovníka nutné pro práci v lisovně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pojem integrovaný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činnosti při výskytu úrazu na pracovišti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Vyjmenovat bezpečnostní pravidla při obsluze linek a pohybu pracovníků na pracovišti</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Prokázat znalost základního třídění odpadů, odpadového hospodářství lisovny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přípravě výroby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Přečíst výkresy výlisků v papírové nebo elektronické formě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 nad technickým výkresem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Přečíst výkresy sestav nástrojů v papírové nebo elektronické formě</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 nad technickým výkresem</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 xml:space="preserve">c) Přečíst modely ve  3D</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 u počítače</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Prokázat základní znalosti práce ve Wordu, Excelu a v ukládání dat na PC</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u počítače</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e) Prokázat schopnost připojit se do komunikační sítě, přijímat, odesílat a archivovat zprávy</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u počítače</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f) Přečíst pracovní postupy a další technickou dokumentaci pro výrobu výlisků</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Ústní ověření s vyhledáním v dílenských tabulkách a výběrech norem</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g) Popsat a vyplnit dokumenty o průběhu výroby v papírové nebo elektronické formě</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Praktické předvedení s ústním zdůvodněním</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Rozlišování funkcí lisovacích strojů pro sériovou a hromadnou výrobu</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části a funkci postupového lisu pro výrobu ze svitků</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 s ústním ověřením u stroje nebo nad obrázkem</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Popsat části a funkci transferového lisu</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s ústním ověřením u stroje nebo nad obrázkem</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Popsat části a funkci tandemového lisu s automatizovanou obsluhou</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 s ústním ověřením u stroje nebo nad obrázkem</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Rozlišování materiálů pro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základní orientaci ve značkách ocelí pro lisování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Vizuálně zhodnotit povrchové vady na vstupním plechu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a rozlišit neželezné slitiny (slitiny Al; Cu) pro lisování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Orientace v technologiích lisování plechů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Popsat a vysvětlit technologii vystřihování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a vysvětlit technologii ohýbání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a vysvětlit technologii tažení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Popsat princip technologie postupového tváření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Popsat princip technologie tažení nepevným nástrojem</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Popsat princip technologie hydromechanického tažení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Provádění kontroly výlisků</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Provést vizuální kontrolu výlisku na povrchové vady</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Popsat hlavní vady výlisků a jejich příčiny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c) Provést rozměrovou kontrolu výlisku</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Popsat destruktivní zkoušení výlisků</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Lisování na lisovací lince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Vložit lisovací nástroj do lisu</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Provést prvé seřízení nástroje</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Zavést materiál</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Praktické předvedení</w:t>
      </w:r>
    </w:p>
    <w:p>
      <w:pPr>
        <w:pStyle w:val="P16"/>
        <w:framePr w:w="6710" w:h="376" w:hRule="exact" w:wrap="none" w:vAnchor="page" w:hAnchor="margin" w:x="45" w:y="13775"/>
        <w:rPr>
          <w:rStyle w:val="C3"/>
          <w:rtl w:val="0"/>
        </w:rPr>
      </w:pPr>
    </w:p>
    <w:p>
      <w:pPr>
        <w:pStyle w:val="P17"/>
        <w:framePr w:w="6658" w:h="249" w:hRule="exact" w:wrap="none" w:vAnchor="page" w:hAnchor="margin" w:x="71" w:y="13831"/>
        <w:rPr>
          <w:rStyle w:val="C13"/>
          <w:rtl w:val="0"/>
        </w:rPr>
      </w:pPr>
      <w:r>
        <w:rPr>
          <w:rStyle w:val="C13"/>
          <w:rtl w:val="0"/>
        </w:rPr>
        <w:t>d) Vylisovat zkušební kusy</w:t>
      </w:r>
    </w:p>
    <w:p>
      <w:pPr>
        <w:pStyle w:val="P30"/>
        <w:framePr w:w="3921" w:h="376" w:hRule="exact" w:wrap="none" w:vAnchor="page" w:hAnchor="margin" w:x="6800" w:y="13775"/>
        <w:rPr>
          <w:rStyle w:val="C3"/>
          <w:rtl w:val="0"/>
        </w:rPr>
      </w:pPr>
    </w:p>
    <w:p>
      <w:pPr>
        <w:pStyle w:val="P31"/>
        <w:framePr w:w="3839" w:h="249" w:hRule="exact" w:wrap="none" w:vAnchor="page" w:hAnchor="margin" w:x="6856" w:y="13831"/>
        <w:rPr>
          <w:rStyle w:val="C22"/>
          <w:rtl w:val="0"/>
        </w:rPr>
      </w:pPr>
      <w:r>
        <w:rPr>
          <w:rStyle w:val="C22"/>
          <w:rtl w:val="0"/>
        </w:rPr>
        <w:t>Praktické předvedení</w:t>
      </w:r>
    </w:p>
    <w:p>
      <w:pPr>
        <w:pStyle w:val="P12"/>
        <w:framePr w:w="6710" w:h="376" w:hRule="exact" w:wrap="none" w:vAnchor="page" w:hAnchor="margin" w:x="45" w:y="14151"/>
        <w:rPr>
          <w:rStyle w:val="C3"/>
          <w:rtl w:val="0"/>
        </w:rPr>
      </w:pPr>
    </w:p>
    <w:p>
      <w:pPr>
        <w:pStyle w:val="P13"/>
        <w:framePr w:w="6658" w:h="249" w:hRule="exact" w:wrap="none" w:vAnchor="page" w:hAnchor="margin" w:x="71" w:y="14207"/>
        <w:rPr>
          <w:rStyle w:val="C11"/>
          <w:rtl w:val="0"/>
        </w:rPr>
      </w:pPr>
      <w:r>
        <w:rPr>
          <w:rStyle w:val="C11"/>
          <w:rtl w:val="0"/>
        </w:rPr>
        <w:t>e) Zkontrolovat zkušební kusy</w:t>
      </w:r>
    </w:p>
    <w:p>
      <w:pPr>
        <w:pStyle w:val="P28"/>
        <w:framePr w:w="3921" w:h="376" w:hRule="exact" w:wrap="none" w:vAnchor="page" w:hAnchor="margin" w:x="6800" w:y="14151"/>
        <w:rPr>
          <w:rStyle w:val="C3"/>
          <w:rtl w:val="0"/>
        </w:rPr>
      </w:pPr>
    </w:p>
    <w:p>
      <w:pPr>
        <w:pStyle w:val="P29"/>
        <w:framePr w:w="3839" w:h="249" w:hRule="exact" w:wrap="none" w:vAnchor="page" w:hAnchor="margin" w:x="6856" w:y="14207"/>
        <w:rPr>
          <w:rStyle w:val="C21"/>
          <w:rtl w:val="0"/>
        </w:rPr>
      </w:pPr>
      <w:r>
        <w:rPr>
          <w:rStyle w:val="C21"/>
          <w:rtl w:val="0"/>
        </w:rPr>
        <w:t>Praktické předvedení</w:t>
      </w:r>
    </w:p>
    <w:p>
      <w:pPr>
        <w:pStyle w:val="P16"/>
        <w:framePr w:w="6710" w:h="376" w:hRule="exact" w:wrap="none" w:vAnchor="page" w:hAnchor="margin" w:x="45" w:y="14527"/>
        <w:rPr>
          <w:rStyle w:val="C3"/>
          <w:rtl w:val="0"/>
        </w:rPr>
      </w:pPr>
    </w:p>
    <w:p>
      <w:pPr>
        <w:pStyle w:val="P17"/>
        <w:framePr w:w="6658" w:h="249" w:hRule="exact" w:wrap="none" w:vAnchor="page" w:hAnchor="margin" w:x="71" w:y="14583"/>
        <w:rPr>
          <w:rStyle w:val="C13"/>
          <w:rtl w:val="0"/>
        </w:rPr>
      </w:pPr>
      <w:r>
        <w:rPr>
          <w:rStyle w:val="C13"/>
          <w:rtl w:val="0"/>
        </w:rPr>
        <w:t>f) Provést korekci seřízení</w:t>
      </w:r>
    </w:p>
    <w:p>
      <w:pPr>
        <w:pStyle w:val="P30"/>
        <w:framePr w:w="3921" w:h="376" w:hRule="exact" w:wrap="none" w:vAnchor="page" w:hAnchor="margin" w:x="6800" w:y="14527"/>
        <w:rPr>
          <w:rStyle w:val="C3"/>
          <w:rtl w:val="0"/>
        </w:rPr>
      </w:pPr>
    </w:p>
    <w:p>
      <w:pPr>
        <w:pStyle w:val="P31"/>
        <w:framePr w:w="3839" w:h="249" w:hRule="exact" w:wrap="none" w:vAnchor="page" w:hAnchor="margin" w:x="6856" w:y="14583"/>
        <w:rPr>
          <w:rStyle w:val="C22"/>
          <w:rtl w:val="0"/>
        </w:rPr>
      </w:pPr>
      <w:r>
        <w:rPr>
          <w:rStyle w:val="C22"/>
          <w:rtl w:val="0"/>
        </w:rPr>
        <w:t>Praktické předvedení</w:t>
      </w:r>
    </w:p>
    <w:p>
      <w:pPr>
        <w:pStyle w:val="P12"/>
        <w:framePr w:w="6710" w:h="376" w:hRule="exact" w:wrap="none" w:vAnchor="page" w:hAnchor="margin" w:x="45" w:y="14904"/>
        <w:rPr>
          <w:rStyle w:val="C3"/>
          <w:rtl w:val="0"/>
        </w:rPr>
      </w:pPr>
    </w:p>
    <w:p>
      <w:pPr>
        <w:pStyle w:val="P13"/>
        <w:framePr w:w="6658" w:h="249" w:hRule="exact" w:wrap="none" w:vAnchor="page" w:hAnchor="margin" w:x="71" w:y="14960"/>
        <w:rPr>
          <w:rStyle w:val="C11"/>
          <w:rtl w:val="0"/>
        </w:rPr>
      </w:pPr>
      <w:r>
        <w:rPr>
          <w:rStyle w:val="C11"/>
          <w:rtl w:val="0"/>
        </w:rPr>
        <w:t>g) Spustit automatický provoz</w:t>
      </w:r>
    </w:p>
    <w:p>
      <w:pPr>
        <w:pStyle w:val="P28"/>
        <w:framePr w:w="3921" w:h="376" w:hRule="exact" w:wrap="none" w:vAnchor="page" w:hAnchor="margin" w:x="6800" w:y="14904"/>
        <w:rPr>
          <w:rStyle w:val="C3"/>
          <w:rtl w:val="0"/>
        </w:rPr>
      </w:pPr>
    </w:p>
    <w:p>
      <w:pPr>
        <w:pStyle w:val="P29"/>
        <w:framePr w:w="3839" w:h="249" w:hRule="exact" w:wrap="none" w:vAnchor="page" w:hAnchor="margin" w:x="6856" w:y="14960"/>
        <w:rPr>
          <w:rStyle w:val="C21"/>
          <w:rtl w:val="0"/>
        </w:rPr>
      </w:pPr>
      <w:r>
        <w:rPr>
          <w:rStyle w:val="C21"/>
          <w:rtl w:val="0"/>
        </w:rPr>
        <w:t>Praktické předvedení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běžná údržba zařízení lisovny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reakci na chybová hlášení z řídicího panelu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hladiny náplní linky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ošetření a údržbu lisů (tzv. denní)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Zkontrolovat stav střižných nástrojů, jejich opotřebení a potřebu přebroušení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https://nsp.cz/jednotka-prace/lisar-serizovac-na-automa-6a8d#zdravotni-zpusobilost).</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alespoň 5 let odborné praxe ve funkci mistra (vedoucího) dílny, provozu nebo úseku zahrnujícího pracoviště s protlačovacím lisem.</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 oboru strojírenství a alespoň 5 let odborné praxe v oboru tváření nebo ve funkci učitele praktického vyučování v oborech strojírenské metalurgie.</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tváření kovů a alespoň 5 let odborné praxe v řídicích pozicích v oblasti kovárenské výroby, nebo ve funkci učitele odborných předmětů v oblasti strojírenské metalurgie.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17"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•Výkresy výlisků (ohýbaných dílů s návrhem výchozího polotovaru a taženého výlisku včetně přístřihu), nástrojů a počítač s kreslicím programem 3D,</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•Výlisky, na kterých zkoušený předvede vizuální kontrolu na výskyt vad a rozměrovou kontrolu,</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•Obrázky strojů pro lisování plechů,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ohraňovacím lisem, nůžkami a lisem pro tažení malých sérií,</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 automatickou lisovací linkou.</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ústní části zkoušky každého uchazeče je 60 minut.</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Tawesco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Massag Stamping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VŠB-TUO, FS</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16:54:41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A09C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852E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FC7F7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