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0CF2C" Type="http://schemas.openxmlformats.org/officeDocument/2006/relationships/officeDocument" Target="/word/document.xml" /><Relationship Id="coreR3260CF2C" Type="http://schemas.openxmlformats.org/package/2006/relationships/metadata/core-properties" Target="/docProps/core.xml" /><Relationship Id="customR3260C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27.10.2026 3:41:11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koncových vysokofrekvenčních zařízení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27.10.2026 3:41:11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