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85E7AD" Type="http://schemas.openxmlformats.org/officeDocument/2006/relationships/officeDocument" Target="/word/document.xml" /><Relationship Id="coreR7485E7AD" Type="http://schemas.openxmlformats.org/package/2006/relationships/metadata/core-properties" Target="/docProps/core.xml" /><Relationship Id="customR7485E7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recyklaci (kód: 28-036-H)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standardech a normách k odpadům a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recyklace a nakládání s odpady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technologických operací recyklace podle standardních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technologického procesu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výrobků s ukončenou životností podle stanoveného postupu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odpadu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skladování částí výrobků, druhotných surovin a odpadů z recyklačního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částí výrobků, druhotných surovin a odpadů z recyklačního procesu k přepravě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menšího pracovního kolektivu vykonávajících jednoduché nebo pomocné činnosti v oblasti recyklace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02.11.2012 do: 09.10.2016</w:t>
      </w:r>
    </w:p>
    <w:p>
      <w:pPr>
        <w:pStyle w:val="P21"/>
        <w:framePr w:w="7654" w:h="331" w:hRule="exact" w:wrap="none" w:vAnchor="page" w:hAnchor="margin" w:x="28" w:y="15940"/>
        <w:rPr>
          <w:rStyle w:val="C16"/>
          <w:rtl w:val="0"/>
        </w:rPr>
      </w:pPr>
      <w:r>
        <w:rPr>
          <w:rStyle w:val="C16"/>
          <w:rtl w:val="0"/>
        </w:rPr>
        <w:t>Pracovník pro recyklaci, 14.9.2026 8:03:49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standardech a normách k odpadům a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požadavky pro nakládání s odpady, charakterizovat odpady, vedlejší výrobky a druhotné suroviny podle zákona o odpadech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postup pro zařazování odpadů podle katalogu odpadů a podle kategorií (nebezpečný a ostatní odpad)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kritéria, podle kterých odpad přestává být odpadem a uvést příklady, např. pro kovový šrot nebo jiné odpady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a 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strukturu normy pro kovový odpad s použitím textu normy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strukturu normy pro odpady plastů s použitím textu normy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Popsat strukturu normy pro odpady papíru s použitím textu normy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Popsat strukturu předpisů pro odpady skla s použitím jejich textu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Vyjmenovat požadavky pro nakládání s odpadními oleji podle vyhlášky o podrobnostech nakládání s odpady</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Ústní a písemné ověření</w:t>
      </w:r>
    </w:p>
    <w:p>
      <w:pPr>
        <w:pStyle w:val="P32"/>
        <w:framePr w:w="10710" w:h="248" w:hRule="exact" w:wrap="none" w:vAnchor="page" w:hAnchor="margin" w:x="28" w:y="7573"/>
        <w:rPr>
          <w:rStyle w:val="C23"/>
          <w:rtl w:val="0"/>
        </w:rPr>
      </w:pPr>
      <w:r>
        <w:rPr>
          <w:rStyle w:val="C23"/>
          <w:rtl w:val="0"/>
        </w:rPr>
        <w:t>Je třeba splnit všechna kritéria.</w:t>
      </w:r>
    </w:p>
    <w:p>
      <w:pPr>
        <w:pStyle w:val="P23"/>
        <w:framePr w:w="10710" w:h="340" w:hRule="exact" w:wrap="none" w:vAnchor="page" w:hAnchor="margin" w:x="28" w:y="8009"/>
        <w:rPr>
          <w:rStyle w:val="C18"/>
          <w:rtl w:val="0"/>
        </w:rPr>
      </w:pPr>
      <w:r>
        <w:rPr>
          <w:rStyle w:val="C18"/>
          <w:rtl w:val="0"/>
        </w:rPr>
        <w:t>Orientace v technologiích recyklace a nakládání s odpady</w:t>
      </w:r>
    </w:p>
    <w:p>
      <w:pPr>
        <w:pStyle w:val="P24"/>
        <w:framePr w:w="6713" w:h="376" w:hRule="exact" w:wrap="none" w:vAnchor="page" w:hAnchor="margin" w:x="45" w:y="8448"/>
        <w:rPr>
          <w:rStyle w:val="C3"/>
          <w:rtl w:val="0"/>
        </w:rPr>
      </w:pPr>
    </w:p>
    <w:p>
      <w:pPr>
        <w:pStyle w:val="P25"/>
        <w:framePr w:w="6661" w:h="249" w:hRule="exact" w:wrap="none" w:vAnchor="page" w:hAnchor="margin" w:x="71" w:y="8519"/>
        <w:rPr>
          <w:rStyle w:val="C19"/>
          <w:rtl w:val="0"/>
        </w:rPr>
      </w:pPr>
      <w:r>
        <w:rPr>
          <w:rStyle w:val="C19"/>
          <w:rtl w:val="0"/>
        </w:rPr>
        <w:t>Kritéria hodnocení</w:t>
      </w:r>
    </w:p>
    <w:p>
      <w:pPr>
        <w:pStyle w:val="P26"/>
        <w:framePr w:w="3918" w:h="376" w:hRule="exact" w:wrap="none" w:vAnchor="page" w:hAnchor="margin" w:x="6803" w:y="8448"/>
        <w:rPr>
          <w:rStyle w:val="C3"/>
          <w:rtl w:val="0"/>
        </w:rPr>
      </w:pPr>
    </w:p>
    <w:p>
      <w:pPr>
        <w:pStyle w:val="P27"/>
        <w:framePr w:w="3836" w:h="249" w:hRule="exact" w:wrap="none" w:vAnchor="page" w:hAnchor="margin" w:x="6859" w:y="8519"/>
        <w:rPr>
          <w:rStyle w:val="C20"/>
          <w:rtl w:val="0"/>
        </w:rPr>
      </w:pPr>
      <w:r>
        <w:rPr>
          <w:rStyle w:val="C20"/>
          <w:rtl w:val="0"/>
        </w:rPr>
        <w:t>Způsoby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a) Vysvětlit principy technologií recyklace kovů s využitím schémat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Ústní a písemné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b) Vysvětlit principy technologií recyklace plastů s využitím schémat</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Ústní a písemné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c) Vysvětlit principy technologií recyklace papíru s využitím schémat</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a písemné ověření</w:t>
      </w:r>
    </w:p>
    <w:p>
      <w:pPr>
        <w:pStyle w:val="P16"/>
        <w:framePr w:w="6710" w:h="376" w:hRule="exact" w:wrap="none" w:vAnchor="page" w:hAnchor="margin" w:x="45" w:y="9953"/>
        <w:rPr>
          <w:rStyle w:val="C3"/>
          <w:rtl w:val="0"/>
        </w:rPr>
      </w:pPr>
    </w:p>
    <w:p>
      <w:pPr>
        <w:pStyle w:val="P17"/>
        <w:framePr w:w="6658" w:h="249" w:hRule="exact" w:wrap="none" w:vAnchor="page" w:hAnchor="margin" w:x="71" w:y="10009"/>
        <w:rPr>
          <w:rStyle w:val="C13"/>
          <w:rtl w:val="0"/>
        </w:rPr>
      </w:pPr>
      <w:r>
        <w:rPr>
          <w:rStyle w:val="C13"/>
          <w:rtl w:val="0"/>
        </w:rPr>
        <w:t>d) Vysvětlit principy technologií recyklace skla s využitím schémat</w:t>
      </w:r>
    </w:p>
    <w:p>
      <w:pPr>
        <w:pStyle w:val="P30"/>
        <w:framePr w:w="3921" w:h="376" w:hRule="exact" w:wrap="none" w:vAnchor="page" w:hAnchor="margin" w:x="6800" w:y="9953"/>
        <w:rPr>
          <w:rStyle w:val="C3"/>
          <w:rtl w:val="0"/>
        </w:rPr>
      </w:pPr>
    </w:p>
    <w:p>
      <w:pPr>
        <w:pStyle w:val="P31"/>
        <w:framePr w:w="3839" w:h="249" w:hRule="exact" w:wrap="none" w:vAnchor="page" w:hAnchor="margin" w:x="6856" w:y="10009"/>
        <w:rPr>
          <w:rStyle w:val="C22"/>
          <w:rtl w:val="0"/>
        </w:rPr>
      </w:pPr>
      <w:r>
        <w:rPr>
          <w:rStyle w:val="C22"/>
          <w:rtl w:val="0"/>
        </w:rPr>
        <w:t>Ústní a písemné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e) Popsat technologie nakládání s vozidly s ukončenou životností s využitím schémat</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Ústní a písemné ověření</w:t>
      </w:r>
    </w:p>
    <w:p>
      <w:pPr>
        <w:pStyle w:val="P16"/>
        <w:framePr w:w="6710" w:h="376" w:hRule="exact" w:wrap="none" w:vAnchor="page" w:hAnchor="margin" w:x="45" w:y="10936"/>
        <w:rPr>
          <w:rStyle w:val="C3"/>
          <w:rtl w:val="0"/>
        </w:rPr>
      </w:pPr>
    </w:p>
    <w:p>
      <w:pPr>
        <w:pStyle w:val="P17"/>
        <w:framePr w:w="6658" w:h="249" w:hRule="exact" w:wrap="none" w:vAnchor="page" w:hAnchor="margin" w:x="71" w:y="10992"/>
        <w:rPr>
          <w:rStyle w:val="C13"/>
          <w:rtl w:val="0"/>
        </w:rPr>
      </w:pPr>
      <w:r>
        <w:rPr>
          <w:rStyle w:val="C13"/>
          <w:rtl w:val="0"/>
        </w:rPr>
        <w:t>f) Popsat technologie nakládání s elektroodpady s využitím schémat</w:t>
      </w:r>
    </w:p>
    <w:p>
      <w:pPr>
        <w:pStyle w:val="P30"/>
        <w:framePr w:w="3921" w:h="376" w:hRule="exact" w:wrap="none" w:vAnchor="page" w:hAnchor="margin" w:x="6800" w:y="10936"/>
        <w:rPr>
          <w:rStyle w:val="C3"/>
          <w:rtl w:val="0"/>
        </w:rPr>
      </w:pPr>
    </w:p>
    <w:p>
      <w:pPr>
        <w:pStyle w:val="P31"/>
        <w:framePr w:w="3839" w:h="249" w:hRule="exact" w:wrap="none" w:vAnchor="page" w:hAnchor="margin" w:x="6856" w:y="10992"/>
        <w:rPr>
          <w:rStyle w:val="C22"/>
          <w:rtl w:val="0"/>
        </w:rPr>
      </w:pPr>
      <w:r>
        <w:rPr>
          <w:rStyle w:val="C22"/>
          <w:rtl w:val="0"/>
        </w:rPr>
        <w:t>Ústní a písemné ověření</w:t>
      </w:r>
    </w:p>
    <w:p>
      <w:pPr>
        <w:pStyle w:val="P32"/>
        <w:framePr w:w="10710" w:h="248" w:hRule="exact" w:wrap="none" w:vAnchor="page" w:hAnchor="margin" w:x="28" w:y="11426"/>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Řízení a kontrola technologických operací recyklace podle standardních postupů</w:t>
      </w:r>
    </w:p>
    <w:p>
      <w:pPr>
        <w:pStyle w:val="P24"/>
        <w:framePr w:w="6713" w:h="376" w:hRule="exact" w:wrap="none" w:vAnchor="page" w:hAnchor="margin" w:x="45" w:y="12301"/>
        <w:rPr>
          <w:rStyle w:val="C3"/>
          <w:rtl w:val="0"/>
        </w:rPr>
      </w:pPr>
    </w:p>
    <w:p>
      <w:pPr>
        <w:pStyle w:val="P25"/>
        <w:framePr w:w="6661" w:h="249" w:hRule="exact" w:wrap="none" w:vAnchor="page" w:hAnchor="margin" w:x="71" w:y="12372"/>
        <w:rPr>
          <w:rStyle w:val="C19"/>
          <w:rtl w:val="0"/>
        </w:rPr>
      </w:pPr>
      <w:r>
        <w:rPr>
          <w:rStyle w:val="C19"/>
          <w:rtl w:val="0"/>
        </w:rPr>
        <w:t>Kritéria hodnocení</w:t>
      </w:r>
    </w:p>
    <w:p>
      <w:pPr>
        <w:pStyle w:val="P26"/>
        <w:framePr w:w="3918" w:h="376" w:hRule="exact" w:wrap="none" w:vAnchor="page" w:hAnchor="margin" w:x="6803" w:y="12301"/>
        <w:rPr>
          <w:rStyle w:val="C3"/>
          <w:rtl w:val="0"/>
        </w:rPr>
      </w:pPr>
    </w:p>
    <w:p>
      <w:pPr>
        <w:pStyle w:val="P27"/>
        <w:framePr w:w="3836" w:h="249" w:hRule="exact" w:wrap="none" w:vAnchor="page" w:hAnchor="margin" w:x="6859" w:y="12372"/>
        <w:rPr>
          <w:rStyle w:val="C20"/>
          <w:rtl w:val="0"/>
        </w:rPr>
      </w:pPr>
      <w:r>
        <w:rPr>
          <w:rStyle w:val="C20"/>
          <w:rtl w:val="0"/>
        </w:rPr>
        <w:t>Způsoby ověření</w:t>
      </w:r>
    </w:p>
    <w:p>
      <w:pPr>
        <w:pStyle w:val="P12"/>
        <w:framePr w:w="6710" w:h="607" w:hRule="exact" w:wrap="none" w:vAnchor="page" w:hAnchor="margin" w:x="45" w:y="12677"/>
        <w:rPr>
          <w:rStyle w:val="C3"/>
          <w:rtl w:val="0"/>
        </w:rPr>
      </w:pPr>
    </w:p>
    <w:p>
      <w:pPr>
        <w:pStyle w:val="P13"/>
        <w:framePr w:w="6658" w:h="480" w:hRule="exact" w:wrap="none" w:vAnchor="page" w:hAnchor="margin" w:x="71" w:y="12733"/>
        <w:rPr>
          <w:rStyle w:val="C11"/>
          <w:rtl w:val="0"/>
        </w:rPr>
      </w:pPr>
      <w:r>
        <w:rPr>
          <w:rStyle w:val="C11"/>
          <w:rtl w:val="0"/>
        </w:rPr>
        <w:t>a) Zdůvodnit volbu technologické operace (např. stříhání, drcení, lisování, způsob separace) z hlediska požadavků na kvalitu výstupního materiálu</w:t>
      </w:r>
    </w:p>
    <w:p>
      <w:pPr>
        <w:pStyle w:val="P28"/>
        <w:framePr w:w="3921" w:h="607" w:hRule="exact" w:wrap="none" w:vAnchor="page" w:hAnchor="margin" w:x="6800" w:y="12677"/>
        <w:rPr>
          <w:rStyle w:val="C3"/>
          <w:rtl w:val="0"/>
        </w:rPr>
      </w:pPr>
    </w:p>
    <w:p>
      <w:pPr>
        <w:pStyle w:val="P29"/>
        <w:framePr w:w="3839" w:h="480" w:hRule="exact" w:wrap="none" w:vAnchor="page" w:hAnchor="margin" w:x="6856" w:y="12733"/>
        <w:rPr>
          <w:rStyle w:val="C21"/>
          <w:rtl w:val="0"/>
        </w:rPr>
      </w:pPr>
      <w:r>
        <w:rPr>
          <w:rStyle w:val="C21"/>
          <w:rtl w:val="0"/>
        </w:rPr>
        <w:t>Praktické předvedení a ústní ověření</w:t>
      </w:r>
    </w:p>
    <w:p>
      <w:pPr>
        <w:pStyle w:val="P16"/>
        <w:framePr w:w="6710" w:h="831" w:hRule="exact" w:wrap="none" w:vAnchor="page" w:hAnchor="margin" w:x="45" w:y="13284"/>
        <w:rPr>
          <w:rStyle w:val="C3"/>
          <w:rtl w:val="0"/>
        </w:rPr>
      </w:pPr>
    </w:p>
    <w:p>
      <w:pPr>
        <w:pStyle w:val="P17"/>
        <w:framePr w:w="6658" w:h="704" w:hRule="exact" w:wrap="none" w:vAnchor="page" w:hAnchor="margin" w:x="71" w:y="13340"/>
        <w:rPr>
          <w:rStyle w:val="C13"/>
          <w:rtl w:val="0"/>
        </w:rPr>
      </w:pPr>
      <w:r>
        <w:rPr>
          <w:rStyle w:val="C13"/>
          <w:rtl w:val="0"/>
        </w:rPr>
        <w:t>b) Zkontrolovat průběh technologické operace z hlediska zabezpečování parametrů kvality výstupního materiálu, určit příčiny nedostatků a zvolit způsoby jejich odstranění</w:t>
      </w:r>
    </w:p>
    <w:p>
      <w:pPr>
        <w:pStyle w:val="P30"/>
        <w:framePr w:w="3921" w:h="831" w:hRule="exact" w:wrap="none" w:vAnchor="page" w:hAnchor="margin" w:x="6800" w:y="13284"/>
        <w:rPr>
          <w:rStyle w:val="C3"/>
          <w:rtl w:val="0"/>
        </w:rPr>
      </w:pPr>
    </w:p>
    <w:p>
      <w:pPr>
        <w:pStyle w:val="P31"/>
        <w:framePr w:w="3839" w:h="704" w:hRule="exact" w:wrap="none" w:vAnchor="page" w:hAnchor="margin" w:x="6856" w:y="13340"/>
        <w:rPr>
          <w:rStyle w:val="C22"/>
          <w:rtl w:val="0"/>
        </w:rPr>
      </w:pPr>
      <w:r>
        <w:rPr>
          <w:rStyle w:val="C22"/>
          <w:rtl w:val="0"/>
        </w:rPr>
        <w:t>Praktické předvedení a ústní ověření</w:t>
      </w:r>
    </w:p>
    <w:p>
      <w:pPr>
        <w:pStyle w:val="P12"/>
        <w:framePr w:w="6710" w:h="607" w:hRule="exact" w:wrap="none" w:vAnchor="page" w:hAnchor="margin" w:x="45" w:y="14115"/>
        <w:rPr>
          <w:rStyle w:val="C3"/>
          <w:rtl w:val="0"/>
        </w:rPr>
      </w:pPr>
    </w:p>
    <w:p>
      <w:pPr>
        <w:pStyle w:val="P13"/>
        <w:framePr w:w="6658" w:h="480" w:hRule="exact" w:wrap="none" w:vAnchor="page" w:hAnchor="margin" w:x="71" w:y="14171"/>
        <w:rPr>
          <w:rStyle w:val="C11"/>
          <w:rtl w:val="0"/>
        </w:rPr>
      </w:pPr>
      <w:r>
        <w:rPr>
          <w:rStyle w:val="C11"/>
          <w:rtl w:val="0"/>
        </w:rPr>
        <w:t>c) Zkontrolovat dodržování bezpečnostních předpisů při technologické operaci</w:t>
      </w:r>
    </w:p>
    <w:p>
      <w:pPr>
        <w:pStyle w:val="P28"/>
        <w:framePr w:w="3921" w:h="607" w:hRule="exact" w:wrap="none" w:vAnchor="page" w:hAnchor="margin" w:x="6800" w:y="14115"/>
        <w:rPr>
          <w:rStyle w:val="C3"/>
          <w:rtl w:val="0"/>
        </w:rPr>
      </w:pPr>
    </w:p>
    <w:p>
      <w:pPr>
        <w:pStyle w:val="P29"/>
        <w:framePr w:w="3839" w:h="480" w:hRule="exact" w:wrap="none" w:vAnchor="page" w:hAnchor="margin" w:x="6856" w:y="14171"/>
        <w:rPr>
          <w:rStyle w:val="C21"/>
          <w:rtl w:val="0"/>
        </w:rPr>
      </w:pPr>
      <w:r>
        <w:rPr>
          <w:rStyle w:val="C21"/>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14.9.2026 8:03:49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technologického procesu recyklace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požadavky na průběžnou evidenci podle zákona o odpadech a vyhlášky o podrobnostech nakládání s odpady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obsah zápisů v provozním deníku podle vyhlášky o podrobnostech nakládání s odpady s praktickou ukázkou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obsah provozního řádu zařízení podle vyhlášky o podrobnostech nakládání s odpady a navrhnout změnu předloženého provozního řádu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nebo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Posoudit úplnost dokladu kvality přejímaných odpadů podle vyhlášky o podrobnostech nakládání s odpady a popsat případné nedostatky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nebo 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Demontáž výrobků s ukončenou životností podle stanoveného postupu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Demontovat podle návodu výrobek nebo jeho část pomocí jednoduchého ručního nářadí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Separovat podle návodu části výrobku obsahující nebezpečné látky pomocí jednoduchého ručního nářadí</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Dodržovat bezpečnost práce při demontáži výrobků a používat vhodné ochranné pomůcky</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340" w:hRule="exact" w:wrap="none" w:vAnchor="page" w:hAnchor="margin" w:x="28" w:y="9131"/>
        <w:rPr>
          <w:rStyle w:val="C18"/>
          <w:rtl w:val="0"/>
        </w:rPr>
      </w:pPr>
      <w:r>
        <w:rPr>
          <w:rStyle w:val="C18"/>
          <w:rtl w:val="0"/>
        </w:rPr>
        <w:t>Třídění odpadu</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Provést třídění směsi kovů podle vizuálního posouzení, případně doplnit vizuální posouzení jednoduchou zkouškou</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a ústní ověření</w:t>
      </w:r>
    </w:p>
    <w:p>
      <w:pPr>
        <w:pStyle w:val="P16"/>
        <w:framePr w:w="6710" w:h="607" w:hRule="exact" w:wrap="none" w:vAnchor="page" w:hAnchor="margin" w:x="45" w:y="10554"/>
        <w:rPr>
          <w:rStyle w:val="C3"/>
          <w:rtl w:val="0"/>
        </w:rPr>
      </w:pPr>
    </w:p>
    <w:p>
      <w:pPr>
        <w:pStyle w:val="P17"/>
        <w:framePr w:w="6658" w:h="480" w:hRule="exact" w:wrap="none" w:vAnchor="page" w:hAnchor="margin" w:x="71" w:y="10610"/>
        <w:rPr>
          <w:rStyle w:val="C13"/>
          <w:rtl w:val="0"/>
        </w:rPr>
      </w:pPr>
      <w:r>
        <w:rPr>
          <w:rStyle w:val="C13"/>
          <w:rtl w:val="0"/>
        </w:rPr>
        <w:t>b) Provést třídění směsi plastů podle značek, resp. podle katalogu nebo jiného předepsaného postupu</w:t>
      </w:r>
    </w:p>
    <w:p>
      <w:pPr>
        <w:pStyle w:val="P30"/>
        <w:framePr w:w="3921" w:h="607" w:hRule="exact" w:wrap="none" w:vAnchor="page" w:hAnchor="margin" w:x="6800" w:y="10554"/>
        <w:rPr>
          <w:rStyle w:val="C3"/>
          <w:rtl w:val="0"/>
        </w:rPr>
      </w:pPr>
    </w:p>
    <w:p>
      <w:pPr>
        <w:pStyle w:val="P31"/>
        <w:framePr w:w="3839" w:h="480" w:hRule="exact" w:wrap="none" w:vAnchor="page" w:hAnchor="margin" w:x="6856" w:y="10610"/>
        <w:rPr>
          <w:rStyle w:val="C22"/>
          <w:rtl w:val="0"/>
        </w:rPr>
      </w:pPr>
      <w:r>
        <w:rPr>
          <w:rStyle w:val="C22"/>
          <w:rtl w:val="0"/>
        </w:rPr>
        <w:t>Praktické předvedení a ústní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c) Provést třídění směsi papíru podle normy nebo jiného předepsaného postupu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d) Vyjmenovat požadavky na sběr a třídění odpadů skla podle druhů a čistoty</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e) Změřit radioaktivitu odpadů ručním přístrojem s možností použít návod k přístroji a konzultovat postup</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a ústní ověření</w:t>
      </w:r>
    </w:p>
    <w:p>
      <w:pPr>
        <w:pStyle w:val="P16"/>
        <w:framePr w:w="6710" w:h="831" w:hRule="exact" w:wrap="none" w:vAnchor="page" w:hAnchor="margin" w:x="45" w:y="12981"/>
        <w:rPr>
          <w:rStyle w:val="C3"/>
          <w:rtl w:val="0"/>
        </w:rPr>
      </w:pPr>
    </w:p>
    <w:p>
      <w:pPr>
        <w:pStyle w:val="P17"/>
        <w:framePr w:w="6658" w:h="704" w:hRule="exact" w:wrap="none" w:vAnchor="page" w:hAnchor="margin" w:x="71" w:y="13037"/>
        <w:rPr>
          <w:rStyle w:val="C13"/>
          <w:rtl w:val="0"/>
        </w:rPr>
      </w:pPr>
      <w:r>
        <w:rPr>
          <w:rStyle w:val="C13"/>
          <w:rtl w:val="0"/>
        </w:rPr>
        <w:t>f) Provést kontrolu obsahu nebezpečných látek v materiálech pomocí ručního rentgenového spektrometru s možností použít návod k přístroji a konzultovat postup</w:t>
      </w:r>
    </w:p>
    <w:p>
      <w:pPr>
        <w:pStyle w:val="P30"/>
        <w:framePr w:w="3921" w:h="831" w:hRule="exact" w:wrap="none" w:vAnchor="page" w:hAnchor="margin" w:x="6800" w:y="12981"/>
        <w:rPr>
          <w:rStyle w:val="C3"/>
          <w:rtl w:val="0"/>
        </w:rPr>
      </w:pPr>
    </w:p>
    <w:p>
      <w:pPr>
        <w:pStyle w:val="P31"/>
        <w:framePr w:w="3839" w:h="704" w:hRule="exact" w:wrap="none" w:vAnchor="page" w:hAnchor="margin" w:x="6856" w:y="13037"/>
        <w:rPr>
          <w:rStyle w:val="C22"/>
          <w:rtl w:val="0"/>
        </w:rPr>
      </w:pPr>
      <w:r>
        <w:rPr>
          <w:rStyle w:val="C22"/>
          <w:rtl w:val="0"/>
        </w:rPr>
        <w:t>Praktické předvedení a ústní ověření</w:t>
      </w:r>
    </w:p>
    <w:p>
      <w:pPr>
        <w:pStyle w:val="P12"/>
        <w:framePr w:w="6710" w:h="607" w:hRule="exact" w:wrap="none" w:vAnchor="page" w:hAnchor="margin" w:x="45" w:y="13812"/>
        <w:rPr>
          <w:rStyle w:val="C3"/>
          <w:rtl w:val="0"/>
        </w:rPr>
      </w:pPr>
    </w:p>
    <w:p>
      <w:pPr>
        <w:pStyle w:val="P13"/>
        <w:framePr w:w="6658" w:h="480" w:hRule="exact" w:wrap="none" w:vAnchor="page" w:hAnchor="margin" w:x="71" w:y="13868"/>
        <w:rPr>
          <w:rStyle w:val="C11"/>
          <w:rtl w:val="0"/>
        </w:rPr>
      </w:pPr>
      <w:r>
        <w:rPr>
          <w:rStyle w:val="C11"/>
          <w:rtl w:val="0"/>
        </w:rPr>
        <w:t>g) Změřit vlhkost papíru ručním přístrojem s možností použít návod k přístroji a konzultovat postup</w:t>
      </w:r>
    </w:p>
    <w:p>
      <w:pPr>
        <w:pStyle w:val="P28"/>
        <w:framePr w:w="3921" w:h="607" w:hRule="exact" w:wrap="none" w:vAnchor="page" w:hAnchor="margin" w:x="6800" w:y="13812"/>
        <w:rPr>
          <w:rStyle w:val="C3"/>
          <w:rtl w:val="0"/>
        </w:rPr>
      </w:pPr>
    </w:p>
    <w:p>
      <w:pPr>
        <w:pStyle w:val="P29"/>
        <w:framePr w:w="3839" w:h="480" w:hRule="exact" w:wrap="none" w:vAnchor="page" w:hAnchor="margin" w:x="6856" w:y="13868"/>
        <w:rPr>
          <w:rStyle w:val="C21"/>
          <w:rtl w:val="0"/>
        </w:rPr>
      </w:pPr>
      <w:r>
        <w:rPr>
          <w:rStyle w:val="C21"/>
          <w:rtl w:val="0"/>
        </w:rPr>
        <w:t>Praktické předvedení a ústní ověření</w:t>
      </w:r>
    </w:p>
    <w:p>
      <w:pPr>
        <w:pStyle w:val="P16"/>
        <w:framePr w:w="6710" w:h="831" w:hRule="exact" w:wrap="none" w:vAnchor="page" w:hAnchor="margin" w:x="45" w:y="14419"/>
        <w:rPr>
          <w:rStyle w:val="C3"/>
          <w:rtl w:val="0"/>
        </w:rPr>
      </w:pPr>
    </w:p>
    <w:p>
      <w:pPr>
        <w:pStyle w:val="P17"/>
        <w:framePr w:w="6658" w:h="704" w:hRule="exact" w:wrap="none" w:vAnchor="page" w:hAnchor="margin" w:x="71" w:y="14475"/>
        <w:rPr>
          <w:rStyle w:val="C13"/>
          <w:rtl w:val="0"/>
        </w:rPr>
      </w:pPr>
      <w:r>
        <w:rPr>
          <w:rStyle w:val="C13"/>
          <w:rtl w:val="0"/>
        </w:rPr>
        <w:t>h) Předtřídit ručně směs odpadů skla z hlediska kvalitativních požadavků na upravené střepy pro výrobu ve sklárnách (barevné podíly, znečišťující látky, vlhkost)</w:t>
      </w:r>
    </w:p>
    <w:p>
      <w:pPr>
        <w:pStyle w:val="P30"/>
        <w:framePr w:w="3921" w:h="831" w:hRule="exact" w:wrap="none" w:vAnchor="page" w:hAnchor="margin" w:x="6800" w:y="14419"/>
        <w:rPr>
          <w:rStyle w:val="C3"/>
          <w:rtl w:val="0"/>
        </w:rPr>
      </w:pPr>
    </w:p>
    <w:p>
      <w:pPr>
        <w:pStyle w:val="P31"/>
        <w:framePr w:w="3839" w:h="704" w:hRule="exact" w:wrap="none" w:vAnchor="page" w:hAnchor="margin" w:x="6856" w:y="14475"/>
        <w:rPr>
          <w:rStyle w:val="C22"/>
          <w:rtl w:val="0"/>
        </w:rPr>
      </w:pPr>
      <w:r>
        <w:rPr>
          <w:rStyle w:val="C22"/>
          <w:rtl w:val="0"/>
        </w:rPr>
        <w:t>Praktické předvedení a ústní ověření</w:t>
      </w:r>
    </w:p>
    <w:p>
      <w:pPr>
        <w:pStyle w:val="P32"/>
        <w:framePr w:w="10710" w:h="248" w:hRule="exact" w:wrap="none" w:vAnchor="page" w:hAnchor="margin" w:x="28" w:y="153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14.9.2026 8:03:49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skladování částí výrobků, druhotných surovin a odpadů z recyklačního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označování a skladování částí výrobků, aby nedocházelo ke znečištění ovzduší, vody a půdy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nebo 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místo pro skladování odpadů z recyklace, odpovídající požadavkům vyhlášky o podrobnostech nakládání s odpady a označit toto místo požadovaným způsobem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nebo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Zvolit místo pro skladování druhotných surovin před přepravou k jejich využití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nebo písemné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Připravit části výrobků, druhotné suroviny a odpady z recyklačního procesu k přepravě podle požadavků evropských nebo mezinárodních předpisů</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nebo písemné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Navrhnout opatření zamezující smíchání nebo znečištění druhotných surovin v průběhu přepravy</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 a ústní nebo písemné ověření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Zadat označení částí výrobků a druhotných surovin podle požadavků evropských a mezinárodních předpisů, případně podle specifických požadavků odběratele</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nebo písemné ověření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547" w:hRule="exact" w:wrap="none" w:vAnchor="page" w:hAnchor="margin" w:x="28" w:y="9197"/>
        <w:rPr>
          <w:rStyle w:val="C18"/>
          <w:rtl w:val="0"/>
        </w:rPr>
      </w:pPr>
      <w:r>
        <w:rPr>
          <w:rStyle w:val="C18"/>
          <w:rtl w:val="0"/>
        </w:rPr>
        <w:t>Řízení menšího pracovního kolektivu vykonávajících jednoduché nebo pomocné činnosti v oblasti recyklace</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0"/>
        <w:rPr>
          <w:rStyle w:val="C3"/>
          <w:rtl w:val="0"/>
        </w:rPr>
      </w:pPr>
    </w:p>
    <w:p>
      <w:pPr>
        <w:pStyle w:val="P13"/>
        <w:framePr w:w="6658" w:h="480" w:hRule="exact" w:wrap="none" w:vAnchor="page" w:hAnchor="margin" w:x="71" w:y="10276"/>
        <w:rPr>
          <w:rStyle w:val="C11"/>
          <w:rtl w:val="0"/>
        </w:rPr>
      </w:pPr>
      <w:r>
        <w:rPr>
          <w:rStyle w:val="C11"/>
          <w:rtl w:val="0"/>
        </w:rPr>
        <w:t>a) Přidělit činnosti simulovanému pracovnímu kolektivu podle specializace a odpovědnosti jeho členů</w:t>
      </w:r>
    </w:p>
    <w:p>
      <w:pPr>
        <w:pStyle w:val="P28"/>
        <w:framePr w:w="3921" w:h="607" w:hRule="exact" w:wrap="none" w:vAnchor="page" w:hAnchor="margin" w:x="6800" w:y="10220"/>
        <w:rPr>
          <w:rStyle w:val="C3"/>
          <w:rtl w:val="0"/>
        </w:rPr>
      </w:pPr>
    </w:p>
    <w:p>
      <w:pPr>
        <w:pStyle w:val="P29"/>
        <w:framePr w:w="3839" w:h="480" w:hRule="exact" w:wrap="none" w:vAnchor="page" w:hAnchor="margin" w:x="6856" w:y="10276"/>
        <w:rPr>
          <w:rStyle w:val="C21"/>
          <w:rtl w:val="0"/>
        </w:rPr>
      </w:pPr>
      <w:r>
        <w:rPr>
          <w:rStyle w:val="C21"/>
          <w:rtl w:val="0"/>
        </w:rPr>
        <w:t>Praktické předvedení a ústní nebo písemné ověření</w:t>
      </w:r>
    </w:p>
    <w:p>
      <w:pPr>
        <w:pStyle w:val="P16"/>
        <w:framePr w:w="6710" w:h="607" w:hRule="exact" w:wrap="none" w:vAnchor="page" w:hAnchor="margin" w:x="45" w:y="10827"/>
        <w:rPr>
          <w:rStyle w:val="C3"/>
          <w:rtl w:val="0"/>
        </w:rPr>
      </w:pPr>
    </w:p>
    <w:p>
      <w:pPr>
        <w:pStyle w:val="P17"/>
        <w:framePr w:w="6658" w:h="480" w:hRule="exact" w:wrap="none" w:vAnchor="page" w:hAnchor="margin" w:x="71" w:y="10883"/>
        <w:rPr>
          <w:rStyle w:val="C13"/>
          <w:rtl w:val="0"/>
        </w:rPr>
      </w:pPr>
      <w:r>
        <w:rPr>
          <w:rStyle w:val="C13"/>
          <w:rtl w:val="0"/>
        </w:rPr>
        <w:t>b) Zkontrolovat výsledky činnosti s využitím pracovních předpisů</w:t>
      </w:r>
    </w:p>
    <w:p>
      <w:pPr>
        <w:pStyle w:val="P30"/>
        <w:framePr w:w="3921" w:h="607" w:hRule="exact" w:wrap="none" w:vAnchor="page" w:hAnchor="margin" w:x="6800" w:y="10827"/>
        <w:rPr>
          <w:rStyle w:val="C3"/>
          <w:rtl w:val="0"/>
        </w:rPr>
      </w:pPr>
    </w:p>
    <w:p>
      <w:pPr>
        <w:pStyle w:val="P31"/>
        <w:framePr w:w="3839" w:h="480" w:hRule="exact" w:wrap="none" w:vAnchor="page" w:hAnchor="margin" w:x="6856" w:y="10883"/>
        <w:rPr>
          <w:rStyle w:val="C22"/>
          <w:rtl w:val="0"/>
        </w:rPr>
      </w:pPr>
      <w:r>
        <w:rPr>
          <w:rStyle w:val="C22"/>
          <w:rtl w:val="0"/>
        </w:rPr>
        <w:t>Praktické předvedení a ústní nebo písemné ověření</w:t>
      </w:r>
    </w:p>
    <w:p>
      <w:pPr>
        <w:pStyle w:val="P12"/>
        <w:framePr w:w="6710" w:h="607" w:hRule="exact" w:wrap="none" w:vAnchor="page" w:hAnchor="margin" w:x="45" w:y="11434"/>
        <w:rPr>
          <w:rStyle w:val="C3"/>
          <w:rtl w:val="0"/>
        </w:rPr>
      </w:pPr>
    </w:p>
    <w:p>
      <w:pPr>
        <w:pStyle w:val="P13"/>
        <w:framePr w:w="6658" w:h="480" w:hRule="exact" w:wrap="none" w:vAnchor="page" w:hAnchor="margin" w:x="71" w:y="11490"/>
        <w:rPr>
          <w:rStyle w:val="C11"/>
          <w:rtl w:val="0"/>
        </w:rPr>
      </w:pPr>
      <w:r>
        <w:rPr>
          <w:rStyle w:val="C11"/>
          <w:rtl w:val="0"/>
        </w:rPr>
        <w:t>c) Zkontrolovat dodržování bezpečnosti práce pracovníky</w:t>
      </w:r>
    </w:p>
    <w:p>
      <w:pPr>
        <w:pStyle w:val="P28"/>
        <w:framePr w:w="3921" w:h="607" w:hRule="exact" w:wrap="none" w:vAnchor="page" w:hAnchor="margin" w:x="6800" w:y="11434"/>
        <w:rPr>
          <w:rStyle w:val="C3"/>
          <w:rtl w:val="0"/>
        </w:rPr>
      </w:pPr>
    </w:p>
    <w:p>
      <w:pPr>
        <w:pStyle w:val="P29"/>
        <w:framePr w:w="3839" w:h="480" w:hRule="exact" w:wrap="none" w:vAnchor="page" w:hAnchor="margin" w:x="6856" w:y="11490"/>
        <w:rPr>
          <w:rStyle w:val="C21"/>
          <w:rtl w:val="0"/>
        </w:rPr>
      </w:pPr>
      <w:r>
        <w:rPr>
          <w:rStyle w:val="C21"/>
          <w:rtl w:val="0"/>
        </w:rPr>
        <w:t>Praktické předvedení a ústní nebo písemné ověření</w:t>
      </w:r>
    </w:p>
    <w:p>
      <w:pPr>
        <w:pStyle w:val="P32"/>
        <w:framePr w:w="10710" w:h="248" w:hRule="exact" w:wrap="none" w:vAnchor="page" w:hAnchor="margin" w:x="28" w:y="12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14.9.2026 8:03:49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ke kvalitě provedení operací uchazečem při současném dodržení zásad BOZP a PO a hygienických předpisů. Při ověřování splnění kritérií založených na teoretických znalostech se vychází z aktuálních publikací komentovaných příruček o odpadech, např. Dashöfer Verlag, z metodických pokynů MŽP, z aktuálního znění zákona o odpadech, vyhlášek a prováděcích předpisů.</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recyklaci, 14.9.2026 8:03:49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ve skupině oborů strojírenství, chemie nebo průmyslová ekologie a minimálně 10 let praxe na pozici vyžadující odbornou způsobilost pro výkon činnosti na recyklačních zařízeních a 5 let pedagogické nebo lektorské činnosti, vykonávané souběžně s činností na recyklačních zařízeních,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se zaměřením na strojírenství, chemii nebo průmyslovou ekologii a minimálně 5 let praxe na pozici vyžadující odbornou způsobilost pro výkon činnosti na recyklačních zařízeních a 3 roky pedagogické nebo lektorské činnosti, vykonávané souběžně s činností na recyklačních zařízeních,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Pracovník pro recyklaci a střední vzdělání s maturitní zkouškou a alespoň minimálně 12 let praxe na pozici vyžadující odbornou způsobilost pro výkon činnosti na recyklačních zařízeních a 5 let pedagogické nebo lektorské činnosti, vykonávané souběžně s činností na recyklačních zařízeních,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695"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35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335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k recyklaci odpadů vybavené technickými prostředky umožňujícími příjem odpadů, shromažďovacími prostředky odpadů, zařízením na drcení, separaci, třídění, lisování odpadů kovů, plastů nebo papíru, skladovacími prostory, demontážním pracovištěm, ručním nářadím k provedení demontáže, ručním přístrojem pro měření radioaktivity, ručním rentgenovým spektrometrem, ručním přístrojem pro měření vlhkosti papíru, materiál určený k recyklaci (pomíchaný kovový šrot, směs odpadů kovů a plastů, směs odpadů plastů a směs odpadů plastů a papíru, směs znečištěných odpadů skla, části zařízení vhodné k demontáži ručním nářadím), části, díly, montážní materiály, nářadí a mechanizmy potřebné pro ověřování kritérií založených na formě praktického předvedení.</w:t>
      </w:r>
    </w:p>
    <w:p>
      <w:pPr>
        <w:keepNext w:val="0"/>
        <w:keepLines w:val="0"/>
        <w:framePr w:w="10766" w:h="335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nebo pronájmu.</w:t>
      </w:r>
    </w:p>
    <w:p>
      <w:pPr>
        <w:pStyle w:val="P21"/>
        <w:framePr w:w="7654" w:h="331" w:hRule="exact" w:wrap="none" w:vAnchor="page" w:hAnchor="margin" w:x="28" w:y="15940"/>
        <w:rPr>
          <w:rStyle w:val="C16"/>
          <w:rtl w:val="0"/>
        </w:rPr>
      </w:pPr>
      <w:r>
        <w:rPr>
          <w:rStyle w:val="C16"/>
          <w:rtl w:val="0"/>
        </w:rPr>
        <w:t>Pracovník pro recyklaci, 14.9.2026 8:03:49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recyklaci, 14.9.2026 8:03:49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(Sdružení výkupců a zpracovatelů druhotných surovin)</w:t>
      </w:r>
    </w:p>
    <w:p>
      <w:pPr>
        <w:pStyle w:val="P21"/>
        <w:framePr w:w="7654" w:h="331" w:hRule="exact" w:wrap="none" w:vAnchor="page" w:hAnchor="margin" w:x="28" w:y="15940"/>
        <w:rPr>
          <w:rStyle w:val="C16"/>
          <w:rtl w:val="0"/>
        </w:rPr>
      </w:pPr>
      <w:r>
        <w:rPr>
          <w:rStyle w:val="C16"/>
          <w:rtl w:val="0"/>
        </w:rPr>
        <w:t>Pracovník pro recyklaci, 14.9.2026 8:03:49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