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04A745" Type="http://schemas.openxmlformats.org/officeDocument/2006/relationships/officeDocument" Target="/word/document.xml" /><Relationship Id="coreR904A745" Type="http://schemas.openxmlformats.org/package/2006/relationships/metadata/core-properties" Target="/docProps/core.xml" /><Relationship Id="customR904A7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Kovář/kovářka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Kovář/kovářka strojní, 29.10.2026 0:51:41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Kovář/kovářka strojní, 29.10.2026 0:51:41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29.10.2026 0:51:41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Kovář/kovářka strojní, 29.10.2026 0:51:41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Kovář/kovářka strojní, 29.10.2026 0:51:41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4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4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4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7679" w:hRule="exact" w:wrap="none" w:vAnchor="page" w:hAnchor="margin" w:x="0" w:y="7723"/>
        <w:rPr>
          <w:rStyle w:val="C3"/>
          <w:rtl w:val="0"/>
        </w:rPr>
      </w:pPr>
    </w:p>
    <w:p>
      <w:pPr>
        <w:pStyle w:val="P35"/>
        <w:framePr w:w="10710" w:h="340" w:hRule="exact" w:wrap="none" w:vAnchor="page" w:hAnchor="margin" w:x="28" w:y="7723"/>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8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8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Kovář/kovářka strojní, 29.10.2026 0:51:41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Kovář/kovářka strojní, 29.10.2026 0:51:41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Kovář/kovářka strojní, 29.10.2026 0:51:41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B50E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B218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ECF8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