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E81751" Type="http://schemas.openxmlformats.org/officeDocument/2006/relationships/officeDocument" Target="/word/document.xml" /><Relationship Id="coreR25E81751" Type="http://schemas.openxmlformats.org/package/2006/relationships/metadata/core-properties" Target="/docProps/core.xml" /><Relationship Id="customR25E817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 ruční (kód: 21-016-H)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výkovků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ručního kování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kování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kovářských pecí nebo výhní a bucharů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kovářských pecí nebo výhní nebo bucharů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kování neželezných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Tepelné zpracování ručně kovaných výkovků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 v kovárně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30.10.2012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ruční, 29.10.2026 1:41:57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http://katalog.nsp.cz/karta_p.aspx?id_jp=100980&amp;kod_sm1=37).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 (protože není nutné splnit všechna kritéria, nebo ověření v provozním či simulovaném prostředí) zkoušející sdělí a nejpozději spolu s pozvánkou zašle uchazeči o zkoušku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ruční, 29.10.2026 1:41:57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 Opava,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Frýdek – Místek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Forcut, s. r. o.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ruční, 29.10.2026 1:41:57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