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B4EC02" Type="http://schemas.openxmlformats.org/officeDocument/2006/relationships/officeDocument" Target="/word/document.xml" /><Relationship Id="coreR34B4EC02" Type="http://schemas.openxmlformats.org/package/2006/relationships/metadata/core-properties" Target="/docProps/core.xml" /><Relationship Id="customR34B4EC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výroby bednění (kód: 33-026-E)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dřevozpracujícím průmyslu; Dělník výroby bednění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bezpečnosti práce, správné používání pracovních pomůcek při zpracování dřeva a výrobě dřevařských výrobků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ve stavebních a prováděcích výkresech a technické dokumentaci tesařských konstrukcí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Spojování tesařských konstrukcí tesařskými spoji, dřevěnými a kovovými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Bednění základového pásu, bednění sloupu čtvercového průřezu, bednění trámu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demontáž tesařských systémových bednění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29.08.2012 do: 15.02.2017</w:t>
      </w:r>
    </w:p>
    <w:p>
      <w:pPr>
        <w:pStyle w:val="P21"/>
        <w:framePr w:w="7654" w:h="331" w:hRule="exact" w:wrap="none" w:vAnchor="page" w:hAnchor="margin" w:x="28" w:y="15940"/>
        <w:rPr>
          <w:rStyle w:val="C16"/>
          <w:rtl w:val="0"/>
        </w:rPr>
      </w:pPr>
      <w:r>
        <w:rPr>
          <w:rStyle w:val="C16"/>
          <w:rtl w:val="0"/>
        </w:rPr>
        <w:t>Dělník výroby bednění, 28.10.2026 23:11:33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práce, správné používání pracovních pomůcek při zpracování dřeva a výrobě dřevařských výrobků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Dodržovat zásady BOZP při zpracování dřeva a výrobě dřevařských výrobků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Udržovat pořádek a čistotu na pracovišti</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Používat předepsané ochranné pracovní prostředky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 s ústní obhajobou</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Číst tesařský výkres podle zadání</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Praktické předvedení s ústní obhajobou</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Vysvětlit účel prováděcího výkresu a orientovat se v něm</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 s ústní obhajobou</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Převést rozměry prvků podle zadání do daných měřítek</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 s ústní obhajobou</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340" w:hRule="exact" w:wrap="none" w:vAnchor="page" w:hAnchor="margin" w:x="28" w:y="8136"/>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a) Popsat a předvést pracovní postupy a upozornit na možné chyby při provádění řezání a hoblování</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Praktické předvedení s ústní obhajobou</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b) Předvést zadané opracování materiálů a zhotovení dřevěných prvků konstrukcí</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Praktické předvedení s ústní obhajobou</w:t>
      </w:r>
    </w:p>
    <w:p>
      <w:pPr>
        <w:pStyle w:val="P32"/>
        <w:framePr w:w="10710" w:h="248" w:hRule="exact" w:wrap="none" w:vAnchor="page" w:hAnchor="margin" w:x="28" w:y="10279"/>
        <w:rPr>
          <w:rStyle w:val="C23"/>
          <w:rtl w:val="0"/>
        </w:rPr>
      </w:pPr>
      <w:r>
        <w:rPr>
          <w:rStyle w:val="C23"/>
          <w:rtl w:val="0"/>
        </w:rPr>
        <w:t>Je třeba splnit obě kritéria.</w:t>
      </w:r>
    </w:p>
    <w:p>
      <w:pPr>
        <w:pStyle w:val="P23"/>
        <w:framePr w:w="10710" w:h="340" w:hRule="exact" w:wrap="none" w:vAnchor="page" w:hAnchor="margin" w:x="28" w:y="10714"/>
        <w:rPr>
          <w:rStyle w:val="C18"/>
          <w:rtl w:val="0"/>
        </w:rPr>
      </w:pPr>
      <w:r>
        <w:rPr>
          <w:rStyle w:val="C18"/>
          <w:rtl w:val="0"/>
        </w:rPr>
        <w:t>Spojování tesařských konstrukcí tesařskými spoji, dřevěnými a kovovými prostředky</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a) Určit druhy dřevěných a kovových spojovacích prostředků a jejich použití</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Praktické předvedení s ústní obhajobou</w:t>
      </w:r>
    </w:p>
    <w:p>
      <w:pPr>
        <w:pStyle w:val="P16"/>
        <w:framePr w:w="6710" w:h="376" w:hRule="exact" w:wrap="none" w:vAnchor="page" w:hAnchor="margin" w:x="45" w:y="11906"/>
        <w:rPr>
          <w:rStyle w:val="C3"/>
          <w:rtl w:val="0"/>
        </w:rPr>
      </w:pPr>
    </w:p>
    <w:p>
      <w:pPr>
        <w:pStyle w:val="P17"/>
        <w:framePr w:w="6658" w:h="249" w:hRule="exact" w:wrap="none" w:vAnchor="page" w:hAnchor="margin" w:x="71" w:y="11962"/>
        <w:rPr>
          <w:rStyle w:val="C13"/>
          <w:rtl w:val="0"/>
        </w:rPr>
      </w:pPr>
      <w:r>
        <w:rPr>
          <w:rStyle w:val="C13"/>
          <w:rtl w:val="0"/>
        </w:rPr>
        <w:t>b) Rozpoznat druhy tesařských spojů a určit jejich použití</w:t>
      </w:r>
    </w:p>
    <w:p>
      <w:pPr>
        <w:pStyle w:val="P30"/>
        <w:framePr w:w="3921" w:h="376" w:hRule="exact" w:wrap="none" w:vAnchor="page" w:hAnchor="margin" w:x="6800" w:y="11906"/>
        <w:rPr>
          <w:rStyle w:val="C3"/>
          <w:rtl w:val="0"/>
        </w:rPr>
      </w:pPr>
    </w:p>
    <w:p>
      <w:pPr>
        <w:pStyle w:val="P31"/>
        <w:framePr w:w="3839" w:h="249" w:hRule="exact" w:wrap="none" w:vAnchor="page" w:hAnchor="margin" w:x="6856" w:y="11962"/>
        <w:rPr>
          <w:rStyle w:val="C22"/>
          <w:rtl w:val="0"/>
        </w:rPr>
      </w:pPr>
      <w:r>
        <w:rPr>
          <w:rStyle w:val="C22"/>
          <w:rtl w:val="0"/>
        </w:rPr>
        <w:t>Praktické předvedení s ústní obhajobou</w:t>
      </w:r>
    </w:p>
    <w:p>
      <w:pPr>
        <w:pStyle w:val="P32"/>
        <w:framePr w:w="10710" w:h="248" w:hRule="exact" w:wrap="none" w:vAnchor="page" w:hAnchor="margin" w:x="28" w:y="12396"/>
        <w:rPr>
          <w:rStyle w:val="C23"/>
          <w:rtl w:val="0"/>
        </w:rPr>
      </w:pPr>
      <w:r>
        <w:rPr>
          <w:rStyle w:val="C23"/>
          <w:rtl w:val="0"/>
        </w:rPr>
        <w:t>Je třeba splnit obě kritéria.</w:t>
      </w:r>
    </w:p>
    <w:p>
      <w:pPr>
        <w:pStyle w:val="P23"/>
        <w:framePr w:w="10710" w:h="340" w:hRule="exact" w:wrap="none" w:vAnchor="page" w:hAnchor="margin" w:x="28" w:y="12831"/>
        <w:rPr>
          <w:rStyle w:val="C18"/>
          <w:rtl w:val="0"/>
        </w:rPr>
      </w:pPr>
      <w:r>
        <w:rPr>
          <w:rStyle w:val="C18"/>
          <w:rtl w:val="0"/>
        </w:rPr>
        <w:t>Bednění základového pásu, bednění sloupu čtvercového průřezu, bednění trámu</w:t>
      </w:r>
    </w:p>
    <w:p>
      <w:pPr>
        <w:pStyle w:val="P24"/>
        <w:framePr w:w="6713" w:h="376" w:hRule="exact" w:wrap="none" w:vAnchor="page" w:hAnchor="margin" w:x="45" w:y="13271"/>
        <w:rPr>
          <w:rStyle w:val="C3"/>
          <w:rtl w:val="0"/>
        </w:rPr>
      </w:pPr>
    </w:p>
    <w:p>
      <w:pPr>
        <w:pStyle w:val="P25"/>
        <w:framePr w:w="6661" w:h="249" w:hRule="exact" w:wrap="none" w:vAnchor="page" w:hAnchor="margin" w:x="71" w:y="13342"/>
        <w:rPr>
          <w:rStyle w:val="C19"/>
          <w:rtl w:val="0"/>
        </w:rPr>
      </w:pPr>
      <w:r>
        <w:rPr>
          <w:rStyle w:val="C19"/>
          <w:rtl w:val="0"/>
        </w:rPr>
        <w:t>Kritéria hodnocení</w:t>
      </w:r>
    </w:p>
    <w:p>
      <w:pPr>
        <w:pStyle w:val="P26"/>
        <w:framePr w:w="3918" w:h="376" w:hRule="exact" w:wrap="none" w:vAnchor="page" w:hAnchor="margin" w:x="6803" w:y="13271"/>
        <w:rPr>
          <w:rStyle w:val="C3"/>
          <w:rtl w:val="0"/>
        </w:rPr>
      </w:pPr>
    </w:p>
    <w:p>
      <w:pPr>
        <w:pStyle w:val="P27"/>
        <w:framePr w:w="3836" w:h="249" w:hRule="exact" w:wrap="none" w:vAnchor="page" w:hAnchor="margin" w:x="6859" w:y="13342"/>
        <w:rPr>
          <w:rStyle w:val="C20"/>
          <w:rtl w:val="0"/>
        </w:rPr>
      </w:pPr>
      <w:r>
        <w:rPr>
          <w:rStyle w:val="C20"/>
          <w:rtl w:val="0"/>
        </w:rPr>
        <w:t>Způsoby ověření</w:t>
      </w:r>
    </w:p>
    <w:p>
      <w:pPr>
        <w:pStyle w:val="P12"/>
        <w:framePr w:w="6710" w:h="376" w:hRule="exact" w:wrap="none" w:vAnchor="page" w:hAnchor="margin" w:x="45" w:y="13647"/>
        <w:rPr>
          <w:rStyle w:val="C3"/>
          <w:rtl w:val="0"/>
        </w:rPr>
      </w:pPr>
    </w:p>
    <w:p>
      <w:pPr>
        <w:pStyle w:val="P13"/>
        <w:framePr w:w="6658" w:h="249" w:hRule="exact" w:wrap="none" w:vAnchor="page" w:hAnchor="margin" w:x="71" w:y="13703"/>
        <w:rPr>
          <w:rStyle w:val="C11"/>
          <w:rtl w:val="0"/>
        </w:rPr>
      </w:pPr>
      <w:r>
        <w:rPr>
          <w:rStyle w:val="C11"/>
          <w:rtl w:val="0"/>
        </w:rPr>
        <w:t>a) Popsat postupy provedení jednotlivých bednění</w:t>
      </w:r>
    </w:p>
    <w:p>
      <w:pPr>
        <w:pStyle w:val="P28"/>
        <w:framePr w:w="3921" w:h="376" w:hRule="exact" w:wrap="none" w:vAnchor="page" w:hAnchor="margin" w:x="6800" w:y="13647"/>
        <w:rPr>
          <w:rStyle w:val="C3"/>
          <w:rtl w:val="0"/>
        </w:rPr>
      </w:pPr>
    </w:p>
    <w:p>
      <w:pPr>
        <w:pStyle w:val="P29"/>
        <w:framePr w:w="3839" w:h="249" w:hRule="exact" w:wrap="none" w:vAnchor="page" w:hAnchor="margin" w:x="6856" w:y="13703"/>
        <w:rPr>
          <w:rStyle w:val="C21"/>
          <w:rtl w:val="0"/>
        </w:rPr>
      </w:pPr>
      <w:r>
        <w:rPr>
          <w:rStyle w:val="C21"/>
          <w:rtl w:val="0"/>
        </w:rPr>
        <w:t>Ústní a písemné ověření</w:t>
      </w:r>
    </w:p>
    <w:p>
      <w:pPr>
        <w:pStyle w:val="P16"/>
        <w:framePr w:w="6710" w:h="607" w:hRule="exact" w:wrap="none" w:vAnchor="page" w:hAnchor="margin" w:x="45" w:y="14023"/>
        <w:rPr>
          <w:rStyle w:val="C3"/>
          <w:rtl w:val="0"/>
        </w:rPr>
      </w:pPr>
    </w:p>
    <w:p>
      <w:pPr>
        <w:pStyle w:val="P17"/>
        <w:framePr w:w="6658" w:h="480" w:hRule="exact" w:wrap="none" w:vAnchor="page" w:hAnchor="margin" w:x="71" w:y="14079"/>
        <w:rPr>
          <w:rStyle w:val="C13"/>
          <w:rtl w:val="0"/>
        </w:rPr>
      </w:pPr>
      <w:r>
        <w:rPr>
          <w:rStyle w:val="C13"/>
          <w:rtl w:val="0"/>
        </w:rPr>
        <w:t>b) Sestavit bednění podle zadání, popsat jeho části, funkci a zajištění bednění podle zadání</w:t>
      </w:r>
    </w:p>
    <w:p>
      <w:pPr>
        <w:pStyle w:val="P30"/>
        <w:framePr w:w="3921" w:h="607" w:hRule="exact" w:wrap="none" w:vAnchor="page" w:hAnchor="margin" w:x="6800" w:y="14023"/>
        <w:rPr>
          <w:rStyle w:val="C3"/>
          <w:rtl w:val="0"/>
        </w:rPr>
      </w:pPr>
    </w:p>
    <w:p>
      <w:pPr>
        <w:pStyle w:val="P31"/>
        <w:framePr w:w="3839" w:h="480" w:hRule="exact" w:wrap="none" w:vAnchor="page" w:hAnchor="margin" w:x="6856" w:y="14079"/>
        <w:rPr>
          <w:rStyle w:val="C22"/>
          <w:rtl w:val="0"/>
        </w:rPr>
      </w:pPr>
      <w:r>
        <w:rPr>
          <w:rStyle w:val="C22"/>
          <w:rtl w:val="0"/>
        </w:rPr>
        <w:t>Praktické předvedení s ústní obhajobou</w:t>
      </w:r>
    </w:p>
    <w:p>
      <w:pPr>
        <w:pStyle w:val="P32"/>
        <w:framePr w:w="10710" w:h="248" w:hRule="exact" w:wrap="none" w:vAnchor="page" w:hAnchor="margin" w:x="28" w:y="147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výroby bednění, 28.10.2026 23:11:33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demontáž tesařských systémových bednění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montáž jednotlivých prvků tesařského systémového bednění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demontáž, ošetření a uložení prvků tesařského systémového bednění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 obhajobou</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výroby bednění, 28.10.2026 23:11:33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musí být kladen důraz zejména:</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 respektování předloženého zadání a technické dokumentace</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na použití správných druhů dřevěných materiálů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 ověřování kritérií formou praktického předvedení je třeba přihlížet především k bezpečnému provádění všech úkonů a ke kvalitě práce.</w:t>
      </w:r>
    </w:p>
    <w:p>
      <w:pPr>
        <w:pStyle w:val="P33"/>
        <w:framePr w:w="10766" w:h="1837" w:hRule="exact" w:wrap="none" w:vAnchor="page" w:hAnchor="margin" w:x="0" w:y="5504"/>
        <w:rPr>
          <w:rStyle w:val="C3"/>
          <w:rtl w:val="0"/>
        </w:rPr>
      </w:pPr>
    </w:p>
    <w:p>
      <w:pPr>
        <w:pStyle w:val="P35"/>
        <w:framePr w:w="10710" w:h="340" w:hRule="exact" w:wrap="none" w:vAnchor="page" w:hAnchor="margin" w:x="28" w:y="5504"/>
        <w:rPr>
          <w:rStyle w:val="C25"/>
          <w:rtl w:val="0"/>
        </w:rPr>
      </w:pPr>
      <w:r>
        <w:rPr>
          <w:rStyle w:val="C25"/>
          <w:rtl w:val="0"/>
        </w:rPr>
        <w:t>Výsledné hodnocení</w:t>
      </w:r>
    </w:p>
    <w:p>
      <w:pPr>
        <w:keepNext w:val="0"/>
        <w:keepLines w:val="0"/>
        <w:framePr w:w="10766" w:h="1497" w:hRule="exact" w:wrap="none" w:vAnchor="page" w:hAnchor="margin" w:x="0" w:y="5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568"/>
        <w:rPr>
          <w:rStyle w:val="C3"/>
          <w:rtl w:val="0"/>
        </w:rPr>
      </w:pPr>
    </w:p>
    <w:p>
      <w:pPr>
        <w:pStyle w:val="P35"/>
        <w:framePr w:w="10710" w:h="340" w:hRule="exact" w:wrap="none" w:vAnchor="page" w:hAnchor="margin" w:x="28" w:y="7568"/>
        <w:rPr>
          <w:rStyle w:val="C25"/>
          <w:rtl w:val="0"/>
        </w:rPr>
      </w:pPr>
      <w:r>
        <w:rPr>
          <w:rStyle w:val="C25"/>
          <w:rtl w:val="0"/>
        </w:rPr>
        <w:t>Počet zkoušejících</w:t>
      </w:r>
    </w:p>
    <w:p>
      <w:pPr>
        <w:keepNext w:val="0"/>
        <w:keepLines w:val="0"/>
        <w:framePr w:w="10766" w:h="806" w:hRule="exact" w:wrap="none" w:vAnchor="page" w:hAnchor="margin" w:x="0" w:y="7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Dělník výroby bednění, 28.10.2026 23:11:33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tesař nebo zedník a střední vzdělání s maturitní zkouškou a alespoň 5 let odborné praxe v oblasti dřevařské výroby nebo ve funkci učitele odborného výcviku nebo praktického vyučování v oblasti tesařské nebo stavební výroby, z toho minimálně jeden rok v období posledních dvou let před podáním žádosti o udělení autorizace.</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tesařské nebo stavební výroby a alespoň 5 let odborné praxe v oblasti tesařské nebo stavební výroby nebo ve funkci učitele praktického vyučování v oblasti tesařské nebo stavební výroby, z toho minimálně jeden rok v období posledních dvou let před podáním žádosti o udělení autorizace.</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tesařské nebo stavební výroby a alespoň 5 let odborné praxe v oblasti tesařské nebo stavební výroby nebo učitele praktického vyučování v oblasti tesařské nebo stavební výroby, z toho minimálně jeden rok v období posledních dvou let před podáním žádosti o udělení autorizace.</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stavebnictví nebo zpracování dřeva a alespoň 5 let odborné praxe v oblasti tesařské nebo stavební výroby nebo ve funkci učitele odborných předmětů nebo praktického vyučování v oblasti tesařské nebo stavební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dělník výroby bednění a střední vzdělání s maturitní zkouškou a alespoň 5 let odborné praxe v oblasti tesařské nebo stavební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Dělník výroby bednění, 28.10.2026 23:11:33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Materiální a technické předpoklady splňuje truhlářská dílna vybavená:</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tesařskými materiály podle seznamu (viz výše)</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díly potřebnými k montáži tesařského systémového bednění podle seznamu (viz výše)</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nástroji, nářadím, strojním zařízením pro provádění tesařských prací podle seznamu (viz výše)</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mechanizmy pro dopravu materiálů a pomocnými zařízeními, která odpovídají požadavkům BOZP a hygienickým předpisům podle seznamu (viz výše)</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projektovou dokumentací související s hodnocenými činnostmi.</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026"/>
        <w:rPr>
          <w:rStyle w:val="C3"/>
          <w:rtl w:val="0"/>
        </w:rPr>
      </w:pPr>
    </w:p>
    <w:p>
      <w:pPr>
        <w:pStyle w:val="P35"/>
        <w:framePr w:w="10710" w:h="340" w:hRule="exact" w:wrap="none" w:vAnchor="page" w:hAnchor="margin" w:x="28" w:y="7026"/>
        <w:rPr>
          <w:rStyle w:val="C25"/>
          <w:rtl w:val="0"/>
        </w:rPr>
      </w:pPr>
      <w:r>
        <w:rPr>
          <w:rStyle w:val="C25"/>
          <w:rtl w:val="0"/>
        </w:rPr>
        <w:t>Doba přípravy na zkoušku</w:t>
      </w:r>
    </w:p>
    <w:p>
      <w:pPr>
        <w:keepNext w:val="0"/>
        <w:keepLines w:val="0"/>
        <w:framePr w:w="10766" w:h="1036"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630"/>
        <w:rPr>
          <w:rStyle w:val="C3"/>
          <w:rtl w:val="0"/>
        </w:rPr>
      </w:pPr>
    </w:p>
    <w:p>
      <w:pPr>
        <w:pStyle w:val="P35"/>
        <w:framePr w:w="10710" w:h="340" w:hRule="exact" w:wrap="none" w:vAnchor="page" w:hAnchor="margin" w:x="28" w:y="8630"/>
        <w:rPr>
          <w:rStyle w:val="C25"/>
          <w:rtl w:val="0"/>
        </w:rPr>
      </w:pPr>
      <w:r>
        <w:rPr>
          <w:rStyle w:val="C25"/>
          <w:rtl w:val="0"/>
        </w:rPr>
        <w:t>Doba pro vykonání zkoušky</w:t>
      </w:r>
    </w:p>
    <w:p>
      <w:pPr>
        <w:keepNext w:val="0"/>
        <w:keepLines w:val="0"/>
        <w:framePr w:w="10766" w:h="806" w:hRule="exact" w:wrap="none" w:vAnchor="page" w:hAnchor="margin" w:x="0" w:y="8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w:t>
      </w:r>
    </w:p>
    <w:p>
      <w:pPr>
        <w:pStyle w:val="P21"/>
        <w:framePr w:w="7654" w:h="331" w:hRule="exact" w:wrap="none" w:vAnchor="page" w:hAnchor="margin" w:x="28" w:y="15940"/>
        <w:rPr>
          <w:rStyle w:val="C16"/>
          <w:rtl w:val="0"/>
        </w:rPr>
      </w:pPr>
      <w:r>
        <w:rPr>
          <w:rStyle w:val="C16"/>
          <w:rtl w:val="0"/>
        </w:rPr>
        <w:t>Dělník výroby bednění, 28.10.2026 23:11:33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MANO, Praha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pStyle w:val="P21"/>
        <w:framePr w:w="7654" w:h="331" w:hRule="exact" w:wrap="none" w:vAnchor="page" w:hAnchor="margin" w:x="28" w:y="15940"/>
        <w:rPr>
          <w:rStyle w:val="C16"/>
          <w:rtl w:val="0"/>
        </w:rPr>
      </w:pPr>
      <w:r>
        <w:rPr>
          <w:rStyle w:val="C16"/>
          <w:rtl w:val="0"/>
        </w:rPr>
        <w:t>Dělník výroby bednění, 28.10.2026 23:11:33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