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6B28CC" Type="http://schemas.openxmlformats.org/officeDocument/2006/relationships/officeDocument" Target="/word/document.xml" /><Relationship Id="coreR3A6B28CC" Type="http://schemas.openxmlformats.org/package/2006/relationships/metadata/core-properties" Target="/docProps/core.xml" /><Relationship Id="customR3A6B28C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výroby bednění (kód: 33-026-E)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výroby bednění; Dělník v dřevozpracujícím průmyslu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bezpečnosti práce, správné používání pracovních pomůcek při zpracování dřeva a výrobě dřevařských výrobků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ve stavebních a prováděcích výkresech a technické dokumentaci tesařských konstrukcí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Ruční a strojní opracování dřevěných materiálů, zhotovení dřevěných prvků konstrukcí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Spojování tesařských konstrukcí tesařskými spoji, dřevěnými a kovovými prostředky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Bednění základového pásu, bednění sloupu čtvercového průřezu, bednění trámu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a demontáž tesařských systémových bednění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29.08.2012 do: 15.02.2017</w:t>
      </w:r>
    </w:p>
    <w:p>
      <w:pPr>
        <w:pStyle w:val="P21"/>
        <w:framePr w:w="7654" w:h="331" w:hRule="exact" w:wrap="none" w:vAnchor="page" w:hAnchor="margin" w:x="28" w:y="15940"/>
        <w:rPr>
          <w:rStyle w:val="C16"/>
          <w:rtl w:val="0"/>
        </w:rPr>
      </w:pPr>
      <w:r>
        <w:rPr>
          <w:rStyle w:val="C16"/>
          <w:rtl w:val="0"/>
        </w:rPr>
        <w:t>Dělník výroby bednění, 13.9.2026 19:30:58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práce, správné používání pracovních pomůcek při zpracování dřeva a výrobě dřevařských výrobků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Dodržovat zásady BOZP při zpracování dřeva a výrobě dřevařských výrobků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Udržovat pořádek a čistotu na pracovišti</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Používat předepsané ochranné pracovní prostředky</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Praktické předvedení s ústní obhajobou</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Orientace ve stavebních a prováděcích výkresech a technické dokumentaci tesařských konstrukcí</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376" w:hRule="exact" w:wrap="none" w:vAnchor="page" w:hAnchor="margin" w:x="45" w:y="6458"/>
        <w:rPr>
          <w:rStyle w:val="C3"/>
          <w:rtl w:val="0"/>
        </w:rPr>
      </w:pPr>
    </w:p>
    <w:p>
      <w:pPr>
        <w:pStyle w:val="P13"/>
        <w:framePr w:w="6658" w:h="249" w:hRule="exact" w:wrap="none" w:vAnchor="page" w:hAnchor="margin" w:x="71" w:y="6514"/>
        <w:rPr>
          <w:rStyle w:val="C11"/>
          <w:rtl w:val="0"/>
        </w:rPr>
      </w:pPr>
      <w:r>
        <w:rPr>
          <w:rStyle w:val="C11"/>
          <w:rtl w:val="0"/>
        </w:rPr>
        <w:t>a) Číst tesařský výkres podle zadání</w:t>
      </w:r>
    </w:p>
    <w:p>
      <w:pPr>
        <w:pStyle w:val="P28"/>
        <w:framePr w:w="3921" w:h="376" w:hRule="exact" w:wrap="none" w:vAnchor="page" w:hAnchor="margin" w:x="6800" w:y="6458"/>
        <w:rPr>
          <w:rStyle w:val="C3"/>
          <w:rtl w:val="0"/>
        </w:rPr>
      </w:pPr>
    </w:p>
    <w:p>
      <w:pPr>
        <w:pStyle w:val="P29"/>
        <w:framePr w:w="3839" w:h="249" w:hRule="exact" w:wrap="none" w:vAnchor="page" w:hAnchor="margin" w:x="6856" w:y="6514"/>
        <w:rPr>
          <w:rStyle w:val="C21"/>
          <w:rtl w:val="0"/>
        </w:rPr>
      </w:pPr>
      <w:r>
        <w:rPr>
          <w:rStyle w:val="C21"/>
          <w:rtl w:val="0"/>
        </w:rPr>
        <w:t>Praktické předvedení s ústní obhajobou</w:t>
      </w:r>
    </w:p>
    <w:p>
      <w:pPr>
        <w:pStyle w:val="P16"/>
        <w:framePr w:w="6710" w:h="376" w:hRule="exact" w:wrap="none" w:vAnchor="page" w:hAnchor="margin" w:x="45" w:y="6835"/>
        <w:rPr>
          <w:rStyle w:val="C3"/>
          <w:rtl w:val="0"/>
        </w:rPr>
      </w:pPr>
    </w:p>
    <w:p>
      <w:pPr>
        <w:pStyle w:val="P17"/>
        <w:framePr w:w="6658" w:h="249" w:hRule="exact" w:wrap="none" w:vAnchor="page" w:hAnchor="margin" w:x="71" w:y="6891"/>
        <w:rPr>
          <w:rStyle w:val="C13"/>
          <w:rtl w:val="0"/>
        </w:rPr>
      </w:pPr>
      <w:r>
        <w:rPr>
          <w:rStyle w:val="C13"/>
          <w:rtl w:val="0"/>
        </w:rPr>
        <w:t>b) Vysvětlit účel prováděcího výkresu a orientovat se v něm</w:t>
      </w:r>
    </w:p>
    <w:p>
      <w:pPr>
        <w:pStyle w:val="P30"/>
        <w:framePr w:w="3921" w:h="376" w:hRule="exact" w:wrap="none" w:vAnchor="page" w:hAnchor="margin" w:x="6800" w:y="6835"/>
        <w:rPr>
          <w:rStyle w:val="C3"/>
          <w:rtl w:val="0"/>
        </w:rPr>
      </w:pPr>
    </w:p>
    <w:p>
      <w:pPr>
        <w:pStyle w:val="P31"/>
        <w:framePr w:w="3839" w:h="249" w:hRule="exact" w:wrap="none" w:vAnchor="page" w:hAnchor="margin" w:x="6856" w:y="6891"/>
        <w:rPr>
          <w:rStyle w:val="C22"/>
          <w:rtl w:val="0"/>
        </w:rPr>
      </w:pPr>
      <w:r>
        <w:rPr>
          <w:rStyle w:val="C22"/>
          <w:rtl w:val="0"/>
        </w:rPr>
        <w:t>Praktické předvedení s ústní obhajobou</w:t>
      </w:r>
    </w:p>
    <w:p>
      <w:pPr>
        <w:pStyle w:val="P12"/>
        <w:framePr w:w="6710" w:h="376" w:hRule="exact" w:wrap="none" w:vAnchor="page" w:hAnchor="margin" w:x="45" w:y="7211"/>
        <w:rPr>
          <w:rStyle w:val="C3"/>
          <w:rtl w:val="0"/>
        </w:rPr>
      </w:pPr>
    </w:p>
    <w:p>
      <w:pPr>
        <w:pStyle w:val="P13"/>
        <w:framePr w:w="6658" w:h="249" w:hRule="exact" w:wrap="none" w:vAnchor="page" w:hAnchor="margin" w:x="71" w:y="7267"/>
        <w:rPr>
          <w:rStyle w:val="C11"/>
          <w:rtl w:val="0"/>
        </w:rPr>
      </w:pPr>
      <w:r>
        <w:rPr>
          <w:rStyle w:val="C11"/>
          <w:rtl w:val="0"/>
        </w:rPr>
        <w:t>c) Převést rozměry prvků podle zadání do daných měřítek</w:t>
      </w:r>
    </w:p>
    <w:p>
      <w:pPr>
        <w:pStyle w:val="P28"/>
        <w:framePr w:w="3921" w:h="376" w:hRule="exact" w:wrap="none" w:vAnchor="page" w:hAnchor="margin" w:x="6800" w:y="7211"/>
        <w:rPr>
          <w:rStyle w:val="C3"/>
          <w:rtl w:val="0"/>
        </w:rPr>
      </w:pPr>
    </w:p>
    <w:p>
      <w:pPr>
        <w:pStyle w:val="P29"/>
        <w:framePr w:w="3839" w:h="249" w:hRule="exact" w:wrap="none" w:vAnchor="page" w:hAnchor="margin" w:x="6856" w:y="7267"/>
        <w:rPr>
          <w:rStyle w:val="C21"/>
          <w:rtl w:val="0"/>
        </w:rPr>
      </w:pPr>
      <w:r>
        <w:rPr>
          <w:rStyle w:val="C21"/>
          <w:rtl w:val="0"/>
        </w:rPr>
        <w:t>Praktické předvedení s ústní obhajobou</w:t>
      </w:r>
    </w:p>
    <w:p>
      <w:pPr>
        <w:pStyle w:val="P32"/>
        <w:framePr w:w="10710" w:h="248" w:hRule="exact" w:wrap="none" w:vAnchor="page" w:hAnchor="margin" w:x="28" w:y="7701"/>
        <w:rPr>
          <w:rStyle w:val="C23"/>
          <w:rtl w:val="0"/>
        </w:rPr>
      </w:pPr>
      <w:r>
        <w:rPr>
          <w:rStyle w:val="C23"/>
          <w:rtl w:val="0"/>
        </w:rPr>
        <w:t>Je třeba splnit všechna kritéria.</w:t>
      </w:r>
    </w:p>
    <w:p>
      <w:pPr>
        <w:pStyle w:val="P23"/>
        <w:framePr w:w="10710" w:h="340" w:hRule="exact" w:wrap="none" w:vAnchor="page" w:hAnchor="margin" w:x="28" w:y="8136"/>
        <w:rPr>
          <w:rStyle w:val="C18"/>
          <w:rtl w:val="0"/>
        </w:rPr>
      </w:pPr>
      <w:r>
        <w:rPr>
          <w:rStyle w:val="C18"/>
          <w:rtl w:val="0"/>
        </w:rPr>
        <w:t>Ruční a strojní opracování dřevěných materiálů, zhotovení dřevěných prvků konstrukcí</w:t>
      </w:r>
    </w:p>
    <w:p>
      <w:pPr>
        <w:pStyle w:val="P24"/>
        <w:framePr w:w="6713" w:h="376" w:hRule="exact" w:wrap="none" w:vAnchor="page" w:hAnchor="margin" w:x="45" w:y="8575"/>
        <w:rPr>
          <w:rStyle w:val="C3"/>
          <w:rtl w:val="0"/>
        </w:rPr>
      </w:pPr>
    </w:p>
    <w:p>
      <w:pPr>
        <w:pStyle w:val="P25"/>
        <w:framePr w:w="6661" w:h="249" w:hRule="exact" w:wrap="none" w:vAnchor="page" w:hAnchor="margin" w:x="71" w:y="8646"/>
        <w:rPr>
          <w:rStyle w:val="C19"/>
          <w:rtl w:val="0"/>
        </w:rPr>
      </w:pPr>
      <w:r>
        <w:rPr>
          <w:rStyle w:val="C19"/>
          <w:rtl w:val="0"/>
        </w:rPr>
        <w:t>Kritéria hodnocení</w:t>
      </w:r>
    </w:p>
    <w:p>
      <w:pPr>
        <w:pStyle w:val="P26"/>
        <w:framePr w:w="3918" w:h="376" w:hRule="exact" w:wrap="none" w:vAnchor="page" w:hAnchor="margin" w:x="6803" w:y="8575"/>
        <w:rPr>
          <w:rStyle w:val="C3"/>
          <w:rtl w:val="0"/>
        </w:rPr>
      </w:pPr>
    </w:p>
    <w:p>
      <w:pPr>
        <w:pStyle w:val="P27"/>
        <w:framePr w:w="3836" w:h="249" w:hRule="exact" w:wrap="none" w:vAnchor="page" w:hAnchor="margin" w:x="6859" w:y="8646"/>
        <w:rPr>
          <w:rStyle w:val="C20"/>
          <w:rtl w:val="0"/>
        </w:rPr>
      </w:pPr>
      <w:r>
        <w:rPr>
          <w:rStyle w:val="C20"/>
          <w:rtl w:val="0"/>
        </w:rPr>
        <w:t>Způsoby ověření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a) Popsat a předvést pracovní postupy a upozornit na možné chyby při provádění řezání a hoblování</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Praktické předvedení s ústní obhajobou</w:t>
      </w:r>
    </w:p>
    <w:p>
      <w:pPr>
        <w:pStyle w:val="P16"/>
        <w:framePr w:w="6710" w:h="607" w:hRule="exact" w:wrap="none" w:vAnchor="page" w:hAnchor="margin" w:x="45" w:y="9559"/>
        <w:rPr>
          <w:rStyle w:val="C3"/>
          <w:rtl w:val="0"/>
        </w:rPr>
      </w:pPr>
    </w:p>
    <w:p>
      <w:pPr>
        <w:pStyle w:val="P17"/>
        <w:framePr w:w="6658" w:h="480" w:hRule="exact" w:wrap="none" w:vAnchor="page" w:hAnchor="margin" w:x="71" w:y="9615"/>
        <w:rPr>
          <w:rStyle w:val="C13"/>
          <w:rtl w:val="0"/>
        </w:rPr>
      </w:pPr>
      <w:r>
        <w:rPr>
          <w:rStyle w:val="C13"/>
          <w:rtl w:val="0"/>
        </w:rPr>
        <w:t>b) Předvést zadané opracování materiálů a zhotovení dřevěných prvků konstrukcí</w:t>
      </w:r>
    </w:p>
    <w:p>
      <w:pPr>
        <w:pStyle w:val="P30"/>
        <w:framePr w:w="3921" w:h="607" w:hRule="exact" w:wrap="none" w:vAnchor="page" w:hAnchor="margin" w:x="6800" w:y="9559"/>
        <w:rPr>
          <w:rStyle w:val="C3"/>
          <w:rtl w:val="0"/>
        </w:rPr>
      </w:pPr>
    </w:p>
    <w:p>
      <w:pPr>
        <w:pStyle w:val="P31"/>
        <w:framePr w:w="3839" w:h="480" w:hRule="exact" w:wrap="none" w:vAnchor="page" w:hAnchor="margin" w:x="6856" w:y="9615"/>
        <w:rPr>
          <w:rStyle w:val="C22"/>
          <w:rtl w:val="0"/>
        </w:rPr>
      </w:pPr>
      <w:r>
        <w:rPr>
          <w:rStyle w:val="C22"/>
          <w:rtl w:val="0"/>
        </w:rPr>
        <w:t>Praktické předvedení s ústní obhajobou</w:t>
      </w:r>
    </w:p>
    <w:p>
      <w:pPr>
        <w:pStyle w:val="P32"/>
        <w:framePr w:w="10710" w:h="248" w:hRule="exact" w:wrap="none" w:vAnchor="page" w:hAnchor="margin" w:x="28" w:y="10279"/>
        <w:rPr>
          <w:rStyle w:val="C23"/>
          <w:rtl w:val="0"/>
        </w:rPr>
      </w:pPr>
      <w:r>
        <w:rPr>
          <w:rStyle w:val="C23"/>
          <w:rtl w:val="0"/>
        </w:rPr>
        <w:t>Je třeba splnit obě kritéria.</w:t>
      </w:r>
    </w:p>
    <w:p>
      <w:pPr>
        <w:pStyle w:val="P23"/>
        <w:framePr w:w="10710" w:h="340" w:hRule="exact" w:wrap="none" w:vAnchor="page" w:hAnchor="margin" w:x="28" w:y="10714"/>
        <w:rPr>
          <w:rStyle w:val="C18"/>
          <w:rtl w:val="0"/>
        </w:rPr>
      </w:pPr>
      <w:r>
        <w:rPr>
          <w:rStyle w:val="C18"/>
          <w:rtl w:val="0"/>
        </w:rPr>
        <w:t>Spojování tesařských konstrukcí tesařskými spoji, dřevěnými a kovovými prostředky</w:t>
      </w:r>
    </w:p>
    <w:p>
      <w:pPr>
        <w:pStyle w:val="P24"/>
        <w:framePr w:w="6713" w:h="376" w:hRule="exact" w:wrap="none" w:vAnchor="page" w:hAnchor="margin" w:x="45" w:y="11154"/>
        <w:rPr>
          <w:rStyle w:val="C3"/>
          <w:rtl w:val="0"/>
        </w:rPr>
      </w:pPr>
    </w:p>
    <w:p>
      <w:pPr>
        <w:pStyle w:val="P25"/>
        <w:framePr w:w="6661" w:h="249" w:hRule="exact" w:wrap="none" w:vAnchor="page" w:hAnchor="margin" w:x="71" w:y="11225"/>
        <w:rPr>
          <w:rStyle w:val="C19"/>
          <w:rtl w:val="0"/>
        </w:rPr>
      </w:pPr>
      <w:r>
        <w:rPr>
          <w:rStyle w:val="C19"/>
          <w:rtl w:val="0"/>
        </w:rPr>
        <w:t>Kritéria hodnocení</w:t>
      </w:r>
    </w:p>
    <w:p>
      <w:pPr>
        <w:pStyle w:val="P26"/>
        <w:framePr w:w="3918" w:h="376" w:hRule="exact" w:wrap="none" w:vAnchor="page" w:hAnchor="margin" w:x="6803" w:y="11154"/>
        <w:rPr>
          <w:rStyle w:val="C3"/>
          <w:rtl w:val="0"/>
        </w:rPr>
      </w:pPr>
    </w:p>
    <w:p>
      <w:pPr>
        <w:pStyle w:val="P27"/>
        <w:framePr w:w="3836" w:h="249" w:hRule="exact" w:wrap="none" w:vAnchor="page" w:hAnchor="margin" w:x="6859" w:y="11225"/>
        <w:rPr>
          <w:rStyle w:val="C20"/>
          <w:rtl w:val="0"/>
        </w:rPr>
      </w:pPr>
      <w:r>
        <w:rPr>
          <w:rStyle w:val="C20"/>
          <w:rtl w:val="0"/>
        </w:rPr>
        <w:t>Způsoby ověření</w:t>
      </w:r>
    </w:p>
    <w:p>
      <w:pPr>
        <w:pStyle w:val="P12"/>
        <w:framePr w:w="6710" w:h="376" w:hRule="exact" w:wrap="none" w:vAnchor="page" w:hAnchor="margin" w:x="45" w:y="11530"/>
        <w:rPr>
          <w:rStyle w:val="C3"/>
          <w:rtl w:val="0"/>
        </w:rPr>
      </w:pPr>
    </w:p>
    <w:p>
      <w:pPr>
        <w:pStyle w:val="P13"/>
        <w:framePr w:w="6658" w:h="249" w:hRule="exact" w:wrap="none" w:vAnchor="page" w:hAnchor="margin" w:x="71" w:y="11586"/>
        <w:rPr>
          <w:rStyle w:val="C11"/>
          <w:rtl w:val="0"/>
        </w:rPr>
      </w:pPr>
      <w:r>
        <w:rPr>
          <w:rStyle w:val="C11"/>
          <w:rtl w:val="0"/>
        </w:rPr>
        <w:t>a) Určit druhy dřevěných a kovových spojovacích prostředků a jejich použití</w:t>
      </w:r>
    </w:p>
    <w:p>
      <w:pPr>
        <w:pStyle w:val="P28"/>
        <w:framePr w:w="3921" w:h="376" w:hRule="exact" w:wrap="none" w:vAnchor="page" w:hAnchor="margin" w:x="6800" w:y="11530"/>
        <w:rPr>
          <w:rStyle w:val="C3"/>
          <w:rtl w:val="0"/>
        </w:rPr>
      </w:pPr>
    </w:p>
    <w:p>
      <w:pPr>
        <w:pStyle w:val="P29"/>
        <w:framePr w:w="3839" w:h="249" w:hRule="exact" w:wrap="none" w:vAnchor="page" w:hAnchor="margin" w:x="6856" w:y="11586"/>
        <w:rPr>
          <w:rStyle w:val="C21"/>
          <w:rtl w:val="0"/>
        </w:rPr>
      </w:pPr>
      <w:r>
        <w:rPr>
          <w:rStyle w:val="C21"/>
          <w:rtl w:val="0"/>
        </w:rPr>
        <w:t>Praktické předvedení s ústní obhajobou</w:t>
      </w:r>
    </w:p>
    <w:p>
      <w:pPr>
        <w:pStyle w:val="P16"/>
        <w:framePr w:w="6710" w:h="376" w:hRule="exact" w:wrap="none" w:vAnchor="page" w:hAnchor="margin" w:x="45" w:y="11906"/>
        <w:rPr>
          <w:rStyle w:val="C3"/>
          <w:rtl w:val="0"/>
        </w:rPr>
      </w:pPr>
    </w:p>
    <w:p>
      <w:pPr>
        <w:pStyle w:val="P17"/>
        <w:framePr w:w="6658" w:h="249" w:hRule="exact" w:wrap="none" w:vAnchor="page" w:hAnchor="margin" w:x="71" w:y="11962"/>
        <w:rPr>
          <w:rStyle w:val="C13"/>
          <w:rtl w:val="0"/>
        </w:rPr>
      </w:pPr>
      <w:r>
        <w:rPr>
          <w:rStyle w:val="C13"/>
          <w:rtl w:val="0"/>
        </w:rPr>
        <w:t>b) Rozpoznat druhy tesařských spojů a určit jejich použití</w:t>
      </w:r>
    </w:p>
    <w:p>
      <w:pPr>
        <w:pStyle w:val="P30"/>
        <w:framePr w:w="3921" w:h="376" w:hRule="exact" w:wrap="none" w:vAnchor="page" w:hAnchor="margin" w:x="6800" w:y="11906"/>
        <w:rPr>
          <w:rStyle w:val="C3"/>
          <w:rtl w:val="0"/>
        </w:rPr>
      </w:pPr>
    </w:p>
    <w:p>
      <w:pPr>
        <w:pStyle w:val="P31"/>
        <w:framePr w:w="3839" w:h="249" w:hRule="exact" w:wrap="none" w:vAnchor="page" w:hAnchor="margin" w:x="6856" w:y="11962"/>
        <w:rPr>
          <w:rStyle w:val="C22"/>
          <w:rtl w:val="0"/>
        </w:rPr>
      </w:pPr>
      <w:r>
        <w:rPr>
          <w:rStyle w:val="C22"/>
          <w:rtl w:val="0"/>
        </w:rPr>
        <w:t>Praktické předvedení s ústní obhajobou</w:t>
      </w:r>
    </w:p>
    <w:p>
      <w:pPr>
        <w:pStyle w:val="P32"/>
        <w:framePr w:w="10710" w:h="248" w:hRule="exact" w:wrap="none" w:vAnchor="page" w:hAnchor="margin" w:x="28" w:y="12396"/>
        <w:rPr>
          <w:rStyle w:val="C23"/>
          <w:rtl w:val="0"/>
        </w:rPr>
      </w:pPr>
      <w:r>
        <w:rPr>
          <w:rStyle w:val="C23"/>
          <w:rtl w:val="0"/>
        </w:rPr>
        <w:t>Je třeba splnit obě kritéria.</w:t>
      </w:r>
    </w:p>
    <w:p>
      <w:pPr>
        <w:pStyle w:val="P23"/>
        <w:framePr w:w="10710" w:h="340" w:hRule="exact" w:wrap="none" w:vAnchor="page" w:hAnchor="margin" w:x="28" w:y="12831"/>
        <w:rPr>
          <w:rStyle w:val="C18"/>
          <w:rtl w:val="0"/>
        </w:rPr>
      </w:pPr>
      <w:r>
        <w:rPr>
          <w:rStyle w:val="C18"/>
          <w:rtl w:val="0"/>
        </w:rPr>
        <w:t>Bednění základového pásu, bednění sloupu čtvercového průřezu, bednění trámu</w:t>
      </w:r>
    </w:p>
    <w:p>
      <w:pPr>
        <w:pStyle w:val="P24"/>
        <w:framePr w:w="6713" w:h="376" w:hRule="exact" w:wrap="none" w:vAnchor="page" w:hAnchor="margin" w:x="45" w:y="13271"/>
        <w:rPr>
          <w:rStyle w:val="C3"/>
          <w:rtl w:val="0"/>
        </w:rPr>
      </w:pPr>
    </w:p>
    <w:p>
      <w:pPr>
        <w:pStyle w:val="P25"/>
        <w:framePr w:w="6661" w:h="249" w:hRule="exact" w:wrap="none" w:vAnchor="page" w:hAnchor="margin" w:x="71" w:y="13342"/>
        <w:rPr>
          <w:rStyle w:val="C19"/>
          <w:rtl w:val="0"/>
        </w:rPr>
      </w:pPr>
      <w:r>
        <w:rPr>
          <w:rStyle w:val="C19"/>
          <w:rtl w:val="0"/>
        </w:rPr>
        <w:t>Kritéria hodnocení</w:t>
      </w:r>
    </w:p>
    <w:p>
      <w:pPr>
        <w:pStyle w:val="P26"/>
        <w:framePr w:w="3918" w:h="376" w:hRule="exact" w:wrap="none" w:vAnchor="page" w:hAnchor="margin" w:x="6803" w:y="13271"/>
        <w:rPr>
          <w:rStyle w:val="C3"/>
          <w:rtl w:val="0"/>
        </w:rPr>
      </w:pPr>
    </w:p>
    <w:p>
      <w:pPr>
        <w:pStyle w:val="P27"/>
        <w:framePr w:w="3836" w:h="249" w:hRule="exact" w:wrap="none" w:vAnchor="page" w:hAnchor="margin" w:x="6859" w:y="13342"/>
        <w:rPr>
          <w:rStyle w:val="C20"/>
          <w:rtl w:val="0"/>
        </w:rPr>
      </w:pPr>
      <w:r>
        <w:rPr>
          <w:rStyle w:val="C20"/>
          <w:rtl w:val="0"/>
        </w:rPr>
        <w:t>Způsoby ověření</w:t>
      </w:r>
    </w:p>
    <w:p>
      <w:pPr>
        <w:pStyle w:val="P12"/>
        <w:framePr w:w="6710" w:h="376" w:hRule="exact" w:wrap="none" w:vAnchor="page" w:hAnchor="margin" w:x="45" w:y="13647"/>
        <w:rPr>
          <w:rStyle w:val="C3"/>
          <w:rtl w:val="0"/>
        </w:rPr>
      </w:pPr>
    </w:p>
    <w:p>
      <w:pPr>
        <w:pStyle w:val="P13"/>
        <w:framePr w:w="6658" w:h="249" w:hRule="exact" w:wrap="none" w:vAnchor="page" w:hAnchor="margin" w:x="71" w:y="13703"/>
        <w:rPr>
          <w:rStyle w:val="C11"/>
          <w:rtl w:val="0"/>
        </w:rPr>
      </w:pPr>
      <w:r>
        <w:rPr>
          <w:rStyle w:val="C11"/>
          <w:rtl w:val="0"/>
        </w:rPr>
        <w:t>a) Popsat postupy provedení jednotlivých bednění</w:t>
      </w:r>
    </w:p>
    <w:p>
      <w:pPr>
        <w:pStyle w:val="P28"/>
        <w:framePr w:w="3921" w:h="376" w:hRule="exact" w:wrap="none" w:vAnchor="page" w:hAnchor="margin" w:x="6800" w:y="13647"/>
        <w:rPr>
          <w:rStyle w:val="C3"/>
          <w:rtl w:val="0"/>
        </w:rPr>
      </w:pPr>
    </w:p>
    <w:p>
      <w:pPr>
        <w:pStyle w:val="P29"/>
        <w:framePr w:w="3839" w:h="249" w:hRule="exact" w:wrap="none" w:vAnchor="page" w:hAnchor="margin" w:x="6856" w:y="13703"/>
        <w:rPr>
          <w:rStyle w:val="C21"/>
          <w:rtl w:val="0"/>
        </w:rPr>
      </w:pPr>
      <w:r>
        <w:rPr>
          <w:rStyle w:val="C21"/>
          <w:rtl w:val="0"/>
        </w:rPr>
        <w:t>Ústní a písemné ověření</w:t>
      </w:r>
    </w:p>
    <w:p>
      <w:pPr>
        <w:pStyle w:val="P16"/>
        <w:framePr w:w="6710" w:h="607" w:hRule="exact" w:wrap="none" w:vAnchor="page" w:hAnchor="margin" w:x="45" w:y="14023"/>
        <w:rPr>
          <w:rStyle w:val="C3"/>
          <w:rtl w:val="0"/>
        </w:rPr>
      </w:pPr>
    </w:p>
    <w:p>
      <w:pPr>
        <w:pStyle w:val="P17"/>
        <w:framePr w:w="6658" w:h="480" w:hRule="exact" w:wrap="none" w:vAnchor="page" w:hAnchor="margin" w:x="71" w:y="14079"/>
        <w:rPr>
          <w:rStyle w:val="C13"/>
          <w:rtl w:val="0"/>
        </w:rPr>
      </w:pPr>
      <w:r>
        <w:rPr>
          <w:rStyle w:val="C13"/>
          <w:rtl w:val="0"/>
        </w:rPr>
        <w:t>b) Sestavit bednění podle zadání, popsat jeho části, funkci a zajištění bednění podle zadání</w:t>
      </w:r>
    </w:p>
    <w:p>
      <w:pPr>
        <w:pStyle w:val="P30"/>
        <w:framePr w:w="3921" w:h="607" w:hRule="exact" w:wrap="none" w:vAnchor="page" w:hAnchor="margin" w:x="6800" w:y="14023"/>
        <w:rPr>
          <w:rStyle w:val="C3"/>
          <w:rtl w:val="0"/>
        </w:rPr>
      </w:pPr>
    </w:p>
    <w:p>
      <w:pPr>
        <w:pStyle w:val="P31"/>
        <w:framePr w:w="3839" w:h="480" w:hRule="exact" w:wrap="none" w:vAnchor="page" w:hAnchor="margin" w:x="6856" w:y="14079"/>
        <w:rPr>
          <w:rStyle w:val="C22"/>
          <w:rtl w:val="0"/>
        </w:rPr>
      </w:pPr>
      <w:r>
        <w:rPr>
          <w:rStyle w:val="C22"/>
          <w:rtl w:val="0"/>
        </w:rPr>
        <w:t>Praktické předvedení s ústní obhajobou</w:t>
      </w:r>
    </w:p>
    <w:p>
      <w:pPr>
        <w:pStyle w:val="P32"/>
        <w:framePr w:w="10710" w:h="248" w:hRule="exact" w:wrap="none" w:vAnchor="page" w:hAnchor="margin" w:x="28" w:y="147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výroby bednění, 13.9.2026 19:30:58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demontáž tesařských systémových bednění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montáž jednotlivých prvků tesařského systémového bednění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demontáž, ošetření a uložení prvků tesařského systémového bednění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 obhajobou</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výroby bednění, 13.9.2026 19:30:58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2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musí být kladen důraz zejména:</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 respektování předloženého zadání a technické dokumentace</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na použití správných druhů dřevěných materiálů </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 ověřování kritérií formou praktického předvedení je třeba přihlížet především k bezpečnému provádění všech úkonů a ke kvalitě práce.</w:t>
      </w:r>
    </w:p>
    <w:p>
      <w:pPr>
        <w:pStyle w:val="P33"/>
        <w:framePr w:w="10766" w:h="1837" w:hRule="exact" w:wrap="none" w:vAnchor="page" w:hAnchor="margin" w:x="0" w:y="5504"/>
        <w:rPr>
          <w:rStyle w:val="C3"/>
          <w:rtl w:val="0"/>
        </w:rPr>
      </w:pPr>
    </w:p>
    <w:p>
      <w:pPr>
        <w:pStyle w:val="P35"/>
        <w:framePr w:w="10710" w:h="340" w:hRule="exact" w:wrap="none" w:vAnchor="page" w:hAnchor="margin" w:x="28" w:y="5504"/>
        <w:rPr>
          <w:rStyle w:val="C25"/>
          <w:rtl w:val="0"/>
        </w:rPr>
      </w:pPr>
      <w:r>
        <w:rPr>
          <w:rStyle w:val="C25"/>
          <w:rtl w:val="0"/>
        </w:rPr>
        <w:t>Výsledné hodnocení</w:t>
      </w:r>
    </w:p>
    <w:p>
      <w:pPr>
        <w:keepNext w:val="0"/>
        <w:keepLines w:val="0"/>
        <w:framePr w:w="10766" w:h="1497" w:hRule="exact" w:wrap="none" w:vAnchor="page" w:hAnchor="margin" w:x="0" w:y="5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568"/>
        <w:rPr>
          <w:rStyle w:val="C3"/>
          <w:rtl w:val="0"/>
        </w:rPr>
      </w:pPr>
    </w:p>
    <w:p>
      <w:pPr>
        <w:pStyle w:val="P35"/>
        <w:framePr w:w="10710" w:h="340" w:hRule="exact" w:wrap="none" w:vAnchor="page" w:hAnchor="margin" w:x="28" w:y="7568"/>
        <w:rPr>
          <w:rStyle w:val="C25"/>
          <w:rtl w:val="0"/>
        </w:rPr>
      </w:pPr>
      <w:r>
        <w:rPr>
          <w:rStyle w:val="C25"/>
          <w:rtl w:val="0"/>
        </w:rPr>
        <w:t>Počet zkoušejících</w:t>
      </w:r>
    </w:p>
    <w:p>
      <w:pPr>
        <w:keepNext w:val="0"/>
        <w:keepLines w:val="0"/>
        <w:framePr w:w="10766" w:h="806" w:hRule="exact" w:wrap="none" w:vAnchor="page" w:hAnchor="margin" w:x="0" w:y="7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Dělník výroby bednění, 13.9.2026 19:30:58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tesař nebo zedník a střední vzdělání s maturitní zkouškou a alespoň 5 let odborné praxe v oblasti dřevařské výroby nebo ve funkci učitele odborného výcviku nebo praktického vyučování v oblasti tesařské nebo stavební výroby, z toho minimálně jeden rok v období posledních dvou let před podáním žádosti o udělení autorizace.</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tesařské nebo stavební výroby a alespoň 5 let odborné praxe v oblasti tesařské nebo stavební výroby nebo ve funkci učitele praktického vyučování v oblasti tesařské nebo stavební výroby, z toho minimálně jeden rok v období posledních dvou let před podáním žádosti o udělení autorizace.</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tesařské nebo stavební výroby a alespoň 5 let odborné praxe v oblasti tesařské nebo stavební výroby nebo učitele praktického vyučování v oblasti tesařské nebo stavební výroby, z toho minimálně jeden rok v období posledních dvou let před podáním žádosti o udělení autorizace.</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Vysokoškolské vzdělání se zaměřením na oblast stavebnictví nebo zpracování dřeva a alespoň 5 let odborné praxe v oblasti tesařské nebo stavební výroby nebo ve funkci učitele odborných předmětů nebo praktického vyučování v oblasti tesařské nebo stavební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Profesní kvalifikace dělník výroby bednění a střední vzdělání s maturitní zkouškou a alespoň 5 let odborné praxe v oblasti tesařské nebo stavební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Dělník výroby bednění, 13.9.2026 19:30:58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6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přísun potřebné energie odpovídající bezpečnostním a hygienickým předpisům.</w:t>
      </w:r>
    </w:p>
    <w:p>
      <w:pPr>
        <w:keepNext w:val="0"/>
        <w:keepLines w:val="0"/>
        <w:framePr w:w="10766" w:h="4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předkládá autorizujícímu orgánu soubor zadání pro ověřování jednotlivých kompetencí uvedených v hodnoticím standardu spolu se seznamem potřebného vybavení pro jednotlivá zadání.</w:t>
      </w:r>
    </w:p>
    <w:p>
      <w:pPr>
        <w:keepNext w:val="0"/>
        <w:keepLines w:val="0"/>
        <w:framePr w:w="10766" w:h="4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Materiální a technické předpoklady splňuje truhlářská dílna vybavená:</w:t>
      </w:r>
    </w:p>
    <w:p>
      <w:pPr>
        <w:keepNext w:val="0"/>
        <w:keepLines w:val="0"/>
        <w:framePr w:w="10766" w:h="4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tesařskými materiály podle seznamu (viz výše)</w:t>
      </w:r>
    </w:p>
    <w:p>
      <w:pPr>
        <w:keepNext w:val="0"/>
        <w:keepLines w:val="0"/>
        <w:framePr w:w="10766" w:h="4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díly potřebnými k montáži tesařského systémového bednění podle seznamu (viz výše)</w:t>
      </w:r>
    </w:p>
    <w:p>
      <w:pPr>
        <w:keepNext w:val="0"/>
        <w:keepLines w:val="0"/>
        <w:framePr w:w="10766" w:h="4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nástroji, nářadím, strojním zařízením pro provádění tesařských prací podle seznamu (viz výše)</w:t>
      </w:r>
    </w:p>
    <w:p>
      <w:pPr>
        <w:keepNext w:val="0"/>
        <w:keepLines w:val="0"/>
        <w:framePr w:w="10766" w:h="4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mechanizmy pro dopravu materiálů a pomocnými zařízeními, která odpovídají požadavkům BOZP a hygienickým předpisům podle seznamu (viz výše)</w:t>
      </w:r>
    </w:p>
    <w:p>
      <w:pPr>
        <w:keepNext w:val="0"/>
        <w:keepLines w:val="0"/>
        <w:framePr w:w="10766" w:h="4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projektovou dokumentací související s hodnocenými činnostmi.</w:t>
      </w:r>
    </w:p>
    <w:p>
      <w:pPr>
        <w:keepNext w:val="0"/>
        <w:keepLines w:val="0"/>
        <w:framePr w:w="10766" w:h="4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026"/>
        <w:rPr>
          <w:rStyle w:val="C3"/>
          <w:rtl w:val="0"/>
        </w:rPr>
      </w:pPr>
    </w:p>
    <w:p>
      <w:pPr>
        <w:pStyle w:val="P35"/>
        <w:framePr w:w="10710" w:h="340" w:hRule="exact" w:wrap="none" w:vAnchor="page" w:hAnchor="margin" w:x="28" w:y="7026"/>
        <w:rPr>
          <w:rStyle w:val="C25"/>
          <w:rtl w:val="0"/>
        </w:rPr>
      </w:pPr>
      <w:r>
        <w:rPr>
          <w:rStyle w:val="C25"/>
          <w:rtl w:val="0"/>
        </w:rPr>
        <w:t>Doba přípravy na zkoušku</w:t>
      </w:r>
    </w:p>
    <w:p>
      <w:pPr>
        <w:keepNext w:val="0"/>
        <w:keepLines w:val="0"/>
        <w:framePr w:w="10766" w:h="1036"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8630"/>
        <w:rPr>
          <w:rStyle w:val="C3"/>
          <w:rtl w:val="0"/>
        </w:rPr>
      </w:pPr>
    </w:p>
    <w:p>
      <w:pPr>
        <w:pStyle w:val="P35"/>
        <w:framePr w:w="10710" w:h="340" w:hRule="exact" w:wrap="none" w:vAnchor="page" w:hAnchor="margin" w:x="28" w:y="8630"/>
        <w:rPr>
          <w:rStyle w:val="C25"/>
          <w:rtl w:val="0"/>
        </w:rPr>
      </w:pPr>
      <w:r>
        <w:rPr>
          <w:rStyle w:val="C25"/>
          <w:rtl w:val="0"/>
        </w:rPr>
        <w:t>Doba pro vykonání zkoušky</w:t>
      </w:r>
    </w:p>
    <w:p>
      <w:pPr>
        <w:keepNext w:val="0"/>
        <w:keepLines w:val="0"/>
        <w:framePr w:w="10766" w:h="806" w:hRule="exact" w:wrap="none" w:vAnchor="page" w:hAnchor="margin" w:x="0" w:y="8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w:t>
      </w:r>
    </w:p>
    <w:p>
      <w:pPr>
        <w:pStyle w:val="P21"/>
        <w:framePr w:w="7654" w:h="331" w:hRule="exact" w:wrap="none" w:vAnchor="page" w:hAnchor="margin" w:x="28" w:y="15940"/>
        <w:rPr>
          <w:rStyle w:val="C16"/>
          <w:rtl w:val="0"/>
        </w:rPr>
      </w:pPr>
      <w:r>
        <w:rPr>
          <w:rStyle w:val="C16"/>
          <w:rtl w:val="0"/>
        </w:rPr>
        <w:t>Dělník výroby bednění, 13.9.2026 19:30:58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dřevozpracující a papírenský průmysl, ustavená a licencovaná pro tuto činnost HK ČR a SP ČR.</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MANO, Praha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energetická a stavební, Obchodní akademie a Střední zdravotnická škola, Chomutov, příspěvková organizace</w:t>
      </w:r>
    </w:p>
    <w:p>
      <w:pPr>
        <w:pStyle w:val="P21"/>
        <w:framePr w:w="7654" w:h="331" w:hRule="exact" w:wrap="none" w:vAnchor="page" w:hAnchor="margin" w:x="28" w:y="15940"/>
        <w:rPr>
          <w:rStyle w:val="C16"/>
          <w:rtl w:val="0"/>
        </w:rPr>
      </w:pPr>
      <w:r>
        <w:rPr>
          <w:rStyle w:val="C16"/>
          <w:rtl w:val="0"/>
        </w:rPr>
        <w:t>Dělník výroby bednění, 13.9.2026 19:30:58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