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9B6F0" Type="http://schemas.openxmlformats.org/officeDocument/2006/relationships/officeDocument" Target="/word/document.xml" /><Relationship Id="coreR729B6F0" Type="http://schemas.openxmlformats.org/package/2006/relationships/metadata/core-properties" Target="/docProps/core.xml" /><Relationship Id="customR729B6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výroby bednění (kód: 33-026-E)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dřevozpracující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výroby bednění, 27.10.2026 1:15:12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Dřevařská výroba (kód: 33-57-E/01)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výroby bednění (kód: 33-026-E)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Dělník/dělnice výroby drobných dřevěných výrobků (kód: 33-034-E)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Dělník/dělnice výroby dřevařských polotovarů (kód: 33-025-E)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Dělník/dělnice výroby dřevěných obalů, palet a dílců (kód: 33-033-E)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Dělník v dřevozpracujícím průmyslu (kód: 33-99-E/04)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Dělník/dělnice výroby bednění (kód: 33-026-E)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Dělník/dělnice výroby drobných dřevěných výrobků (kód: 33-034-E)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Dělník/dělnice výroby dřevařských polotovarů (kód: 33-025-E)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Dělník/dělnice výroby dřevěných obalů, palet a dílců (kód: 33-033-E)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Dělník v dřevozpracující výrobě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výroby bednění, 27.10.2026 1:15:12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