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E09EB" Type="http://schemas.openxmlformats.org/officeDocument/2006/relationships/officeDocument" Target="/word/document.xml" /><Relationship Id="coreR165E09EB" Type="http://schemas.openxmlformats.org/package/2006/relationships/metadata/core-properties" Target="/docProps/core.xml" /><Relationship Id="customR165E09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29.10.2026 3:00:39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29.10.2026 3:00:39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29.10.2026 3:00:39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dýhování a laminátování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dýhování a laminátování nábytku, 29.10.2026 3:00:39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