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4F3186" Type="http://schemas.openxmlformats.org/officeDocument/2006/relationships/officeDocument" Target="/word/document.xml" /><Relationship Id="coreR354F3186" Type="http://schemas.openxmlformats.org/package/2006/relationships/metadata/core-properties" Target="/docProps/core.xml" /><Relationship Id="customR354F31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pro zpracování materiálů ve výrobě nábytku (kód: 33-017-H)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pro zpracování materiálů ve výrobě nábytku; Truhlář nábytkář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 v nábytkářství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technických podkladech pro zhotovování truhlářských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 materiálem, polotovary a výrobky a jejich značkování v dřevařství, při výrobě nábytkářských výrobků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Seřizování a údržba dřevoobráběcích strojů a nástrojů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dřevoobráběcích strojů a strojních zařízení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Obrábění a spojování materiálů ze dřeva, plastu apod. (řezání, hoblování, tvarování, dlabání, vrtání, broušení, lepení, dýhování atd.)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 při obsluze strojů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29.08.2012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pro zpracování materiálů ve výrobě nábytku,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splnění kritérií by mělo vést ke zhotovení dílců (včetně provedení konstrukčních spojů) pro dva výrobky s využitím běžně používaných technologických postupů a měl by být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dodanou konstrukční a technologickou dokumentací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volba postupu práce, způsobu zpracování, nástrojů a materiálů pro zhotovení požadovaného nábytkářského výrobku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manipulace s materiálem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strojní obrábění dřevěných a plastových materiálů (hrubé řezání s odpovídající nadmírou, přesné formátování při dodržení standardně dovolených tolerancí, srovnávání ploch, přesné tloušťkování při dodržení standardně dovolených tolerancí, tvarové frézování, zhotovování konstrukčních spojů řezáním, frézováním, vrtáním a dlabáním při dodržení standardně dovolených tolerancí, broušení masivních a dýhovaných dílců)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dokončování bočních ploch (hran) plošných nábytkových dílců olepením dýhovou, ABS, PVC nebo melaminovou páskou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obsluha, seřizování a běžná údržba dřevoobráběcích strojů a nástrojů. 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zhotoveného výrobku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pro zpracování materiálů ve výrobě nábytku,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NADOP – VÝROBA NÁBYTKU,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Truhlářství Souček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Dřevotvar Jablonné nad Orlicí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pro zpracování materiálů ve výrobě nábytku,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