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vg" ContentType="image/svg+xml"/>
  <Default Extension="png" ContentType="image/pn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docProps/core.xml" ContentType="application/vnd.openxmlformats-package.core-properties+xml"/>
  <Override PartName="/docProps/custom.xml" ContentType="application/vnd.openxmlformats-officedocument.custom-properties+xml"/>
</Types>
</file>

<file path=_rels/.rels>&#65279;<?xml version="1.0" encoding="utf-8"?><Relationships xmlns="http://schemas.openxmlformats.org/package/2006/relationships"><Relationship Id="R29A08650" Type="http://schemas.openxmlformats.org/officeDocument/2006/relationships/officeDocument" Target="/word/document.xml" /><Relationship Id="coreR29A08650" Type="http://schemas.openxmlformats.org/package/2006/relationships/metadata/core-properties" Target="/docProps/core.xml" /><Relationship Id="customR29A08650" Type="http://schemas.openxmlformats.org/officeDocument/2006/relationships/custom-properties" Target="/docProps/custom.xml" /></Relationships>
</file>

<file path=word/document.xml><?xml version="1.0" encoding="utf-8"?>
<w:document xmlns:w="http://schemas.openxmlformats.org/wordprocessingml/2006/main" xmlns:wps="http://schemas.microsoft.com/office/word/2010/wordprocessingShape" xmlns:mc="http://schemas.openxmlformats.org/markup-compatibility/2006" xmlns:w10="urn:schemas-microsoft-com:office:word" xmlns:v="urn:schemas-microsoft-com:vml" xmlns:wp14="http://schemas.microsoft.com/office/word/2010/wordprocessingDrawing" mc:Ignorable="wp14">
  <w:background w:color="FFFFFF"/>
  <w:body>
    <w:p>
      <w:pPr>
        <w:pStyle w:val="P1"/>
        <w:framePr w:w="4157" w:h="794" w:hRule="exact" w:wrap="none" w:vAnchor="page" w:hAnchor="margin" w:x="6572" w:y="720"/>
        <w:rPr>
          <w:rStyle w:val="C4"/>
          <w:rtl w:val="0"/>
        </w:rPr>
      </w:pPr>
      <w:r>
        <w:rPr>
          <w:rStyle w:val="C4"/>
          <w:rtl w:val="0"/>
        </w:rPr>
        <w:t>Autorizované osoby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1" name="Pictur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2" name="Picture 2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4"/>
        <w:framePr w:w="10710" w:h="1134" w:hRule="exact" w:wrap="none" w:vAnchor="page" w:hAnchor="margin" w:x="28" w:y="2154"/>
        <w:rPr>
          <w:rStyle w:val="C5"/>
          <w:rtl w:val="0"/>
        </w:rPr>
      </w:pPr>
      <w:r>
        <w:rPr>
          <w:rStyle w:val="C5"/>
          <w:rtl w:val="0"/>
        </w:rPr>
        <w:t>Obsluha strojů pro zpracování materiálů ve výrobě nábytku (kód: 33-017-H)</w:t>
      </w:r>
    </w:p>
    <w:p>
      <w:pPr>
        <w:pStyle w:val="P5"/>
        <w:framePr w:w="4026" w:h="248" w:hRule="exact" w:wrap="none" w:vAnchor="page" w:hAnchor="margin" w:x="28" w:y="3288"/>
        <w:rPr>
          <w:rStyle w:val="C6"/>
          <w:rtl w:val="0"/>
        </w:rPr>
      </w:pPr>
      <w:r>
        <w:rPr>
          <w:rStyle w:val="C6"/>
          <w:rtl w:val="0"/>
        </w:rPr>
        <w:t>Autorizující orgán:</w:t>
      </w:r>
    </w:p>
    <w:p>
      <w:pPr>
        <w:pStyle w:val="P6"/>
        <w:framePr w:w="6628" w:h="248" w:hRule="exact" w:wrap="none" w:vAnchor="page" w:hAnchor="margin" w:x="4110" w:y="3288"/>
        <w:rPr>
          <w:rStyle w:val="C7"/>
          <w:rtl w:val="0"/>
        </w:rPr>
      </w:pPr>
      <w:r>
        <w:rPr>
          <w:rStyle w:val="C7"/>
          <w:rtl w:val="0"/>
        </w:rPr>
        <w:t>Ministerstvo průmyslu a obchodu</w:t>
      </w:r>
    </w:p>
    <w:p>
      <w:pPr>
        <w:pStyle w:val="P5"/>
        <w:framePr w:w="4026" w:h="248" w:hRule="exact" w:wrap="none" w:vAnchor="page" w:hAnchor="margin" w:x="28" w:y="3536"/>
        <w:rPr>
          <w:rStyle w:val="C6"/>
          <w:rtl w:val="0"/>
        </w:rPr>
      </w:pPr>
      <w:r>
        <w:rPr>
          <w:rStyle w:val="C6"/>
          <w:rtl w:val="0"/>
        </w:rPr>
        <w:t>Skupina oborů:</w:t>
      </w:r>
    </w:p>
    <w:p>
      <w:pPr>
        <w:pStyle w:val="P6"/>
        <w:framePr w:w="6628" w:h="248" w:hRule="exact" w:wrap="none" w:vAnchor="page" w:hAnchor="margin" w:x="4110" w:y="3536"/>
        <w:rPr>
          <w:rStyle w:val="C7"/>
          <w:rtl w:val="0"/>
        </w:rPr>
      </w:pPr>
      <w:r>
        <w:rPr>
          <w:rStyle w:val="C7"/>
          <w:rtl w:val="0"/>
        </w:rPr>
        <w:t>Zpracování dřeva a výroba hudebních nástrojů (kód: 33)</w:t>
      </w:r>
    </w:p>
    <w:p>
      <w:pPr>
        <w:pStyle w:val="P5"/>
        <w:framePr w:w="4026" w:h="248" w:hRule="exact" w:wrap="none" w:vAnchor="page" w:hAnchor="margin" w:x="28" w:y="3784"/>
        <w:rPr>
          <w:rStyle w:val="C6"/>
          <w:rtl w:val="0"/>
        </w:rPr>
      </w:pPr>
      <w:r>
        <w:rPr>
          <w:rStyle w:val="C6"/>
          <w:rtl w:val="0"/>
        </w:rPr>
        <w:t>Týká se povolání:</w:t>
      </w:r>
    </w:p>
    <w:p>
      <w:pPr>
        <w:pStyle w:val="P6"/>
        <w:framePr w:w="6628" w:h="248" w:hRule="exact" w:wrap="none" w:vAnchor="page" w:hAnchor="margin" w:x="4110" w:y="3784"/>
        <w:rPr>
          <w:rStyle w:val="C7"/>
          <w:rtl w:val="0"/>
        </w:rPr>
      </w:pPr>
      <w:r>
        <w:rPr>
          <w:rStyle w:val="C7"/>
          <w:rtl w:val="0"/>
        </w:rPr>
        <w:t>Obsluha strojů pro zpracování materiálů ve výrobě nábytku</w:t>
      </w:r>
    </w:p>
    <w:p>
      <w:pPr>
        <w:pStyle w:val="P5"/>
        <w:framePr w:w="4026" w:h="248" w:hRule="exact" w:wrap="none" w:vAnchor="page" w:hAnchor="margin" w:x="28" w:y="4032"/>
        <w:rPr>
          <w:rStyle w:val="C6"/>
          <w:rtl w:val="0"/>
        </w:rPr>
      </w:pPr>
      <w:r>
        <w:rPr>
          <w:rStyle w:val="C6"/>
          <w:rtl w:val="0"/>
        </w:rPr>
        <w:t>Kvalifikační úroveň NSK - EQF:</w:t>
      </w:r>
    </w:p>
    <w:p>
      <w:pPr>
        <w:pStyle w:val="P6"/>
        <w:framePr w:w="6628" w:h="248" w:hRule="exact" w:wrap="none" w:vAnchor="page" w:hAnchor="margin" w:x="4110" w:y="4032"/>
        <w:rPr>
          <w:rStyle w:val="C7"/>
          <w:rtl w:val="0"/>
        </w:rPr>
      </w:pPr>
      <w:r>
        <w:rPr>
          <w:rStyle w:val="C7"/>
          <w:rtl w:val="0"/>
        </w:rPr>
        <w:t>3</w:t>
      </w:r>
    </w:p>
    <w:p>
      <w:pPr>
        <w:pStyle w:val="P7"/>
        <w:framePr w:w="8788" w:h="340" w:hRule="exact" w:wrap="none" w:vAnchor="page" w:hAnchor="margin" w:x="28" w:y="4733"/>
        <w:rPr>
          <w:rStyle w:val="C8"/>
          <w:rtl w:val="0"/>
        </w:rPr>
      </w:pPr>
      <w:r>
        <w:rPr>
          <w:rStyle w:val="C8"/>
          <w:rtl w:val="0"/>
        </w:rPr>
        <w:t>Platnost standardu</w:t>
      </w:r>
    </w:p>
    <w:p>
      <w:pPr>
        <w:pStyle w:val="P8"/>
        <w:framePr w:w="2928" w:h="248" w:hRule="exact" w:wrap="none" w:vAnchor="page" w:hAnchor="margin" w:x="28" w:y="5073"/>
        <w:rPr>
          <w:rStyle w:val="C9"/>
          <w:rtl w:val="0"/>
        </w:rPr>
      </w:pPr>
      <w:r>
        <w:rPr>
          <w:rStyle w:val="C9"/>
          <w:rtl w:val="0"/>
        </w:rPr>
        <w:t>Standard je platný od: 05.02.2019</w:t>
      </w:r>
    </w:p>
    <w:p>
      <w:pPr>
        <w:pStyle w:val="P9"/>
        <w:framePr w:w="7654" w:h="331" w:hRule="exact" w:wrap="none" w:vAnchor="page" w:hAnchor="margin" w:x="28" w:y="15940"/>
        <w:rPr>
          <w:rStyle w:val="C10"/>
          <w:rtl w:val="0"/>
        </w:rPr>
      </w:pPr>
      <w:r>
        <w:rPr>
          <w:rStyle w:val="C10"/>
          <w:rtl w:val="0"/>
        </w:rPr>
        <w:t>Obsluha strojů pro zpracování materiálů ve výrobě nábytku, 11.9.2026 20:22:35</w:t>
      </w:r>
    </w:p>
    <w:p>
      <w:pPr>
        <w:pStyle w:val="P10"/>
        <w:framePr w:w="2790" w:h="331" w:hRule="exact" w:wrap="none" w:vAnchor="page" w:hAnchor="margin" w:x="7911" w:y="15940"/>
        <w:rPr>
          <w:rStyle w:val="C11"/>
          <w:rtl w:val="0"/>
        </w:rPr>
      </w:pPr>
      <w:r>
        <w:rPr>
          <w:rStyle w:val="C11"/>
          <w:rtl w:val="0"/>
        </w:rPr>
        <w:t>Strana 1 z 2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157" w:h="794" w:hRule="exact" w:wrap="none" w:vAnchor="page" w:hAnchor="margin" w:x="6572" w:y="720"/>
        <w:rPr>
          <w:rStyle w:val="C4"/>
          <w:rtl w:val="0"/>
        </w:rPr>
      </w:pPr>
      <w:r>
        <w:rPr>
          <w:rStyle w:val="C4"/>
          <w:rtl w:val="0"/>
        </w:rPr>
        <w:t>Autorizované osoby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3" name="Picture 3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4" name="Picture 4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7"/>
        <w:framePr w:w="8970" w:h="340" w:hRule="exact" w:wrap="none" w:vAnchor="page" w:hAnchor="margin" w:x="28" w:y="2154"/>
        <w:rPr>
          <w:rStyle w:val="C8"/>
          <w:rtl w:val="0"/>
        </w:rPr>
      </w:pPr>
      <w:r>
        <w:rPr>
          <w:rStyle w:val="C8"/>
          <w:rtl w:val="0"/>
        </w:rPr>
        <w:t>Autorizované osoby</w:t>
      </w:r>
    </w:p>
    <w:p>
      <w:pPr>
        <w:pStyle w:val="P11"/>
        <w:framePr w:w="7937" w:h="361" w:hRule="exact" w:wrap="none" w:vAnchor="page" w:hAnchor="margin" w:x="0" w:y="2608"/>
        <w:rPr>
          <w:rStyle w:val="C3"/>
          <w:rtl w:val="0"/>
        </w:rPr>
      </w:pPr>
    </w:p>
    <w:p>
      <w:pPr>
        <w:pStyle w:val="P12"/>
        <w:framePr w:w="7825" w:h="249" w:hRule="exact" w:wrap="none" w:vAnchor="page" w:hAnchor="margin" w:x="56" w:y="2664"/>
        <w:rPr>
          <w:rStyle w:val="C12"/>
          <w:rtl w:val="0"/>
        </w:rPr>
      </w:pPr>
      <w:r>
        <w:rPr>
          <w:rStyle w:val="C12"/>
          <w:rtl w:val="0"/>
        </w:rPr>
        <w:t>Název</w:t>
      </w:r>
    </w:p>
    <w:p>
      <w:pPr>
        <w:pStyle w:val="P11"/>
        <w:framePr w:w="2829" w:h="361" w:hRule="exact" w:wrap="none" w:vAnchor="page" w:hAnchor="margin" w:x="7937" w:y="2608"/>
        <w:rPr>
          <w:rStyle w:val="C3"/>
          <w:rtl w:val="0"/>
        </w:rPr>
      </w:pPr>
    </w:p>
    <w:p>
      <w:pPr>
        <w:pStyle w:val="P12"/>
        <w:framePr w:w="2717" w:h="249" w:hRule="exact" w:wrap="none" w:vAnchor="page" w:hAnchor="margin" w:x="7993" w:y="2664"/>
        <w:rPr>
          <w:rStyle w:val="C12"/>
          <w:rtl w:val="0"/>
        </w:rPr>
      </w:pPr>
      <w:r>
        <w:rPr>
          <w:rStyle w:val="C12"/>
          <w:rtl w:val="0"/>
        </w:rPr>
        <w:t>Kontaktní adresa</w:t>
      </w:r>
    </w:p>
    <w:p>
      <w:pPr>
        <w:pStyle w:val="P13"/>
        <w:framePr w:w="7847" w:h="607" w:hRule="exact" w:wrap="none" w:vAnchor="page" w:hAnchor="margin" w:x="45" w:y="2969"/>
        <w:rPr>
          <w:rStyle w:val="C3"/>
          <w:rtl w:val="0"/>
        </w:rPr>
      </w:pPr>
    </w:p>
    <w:p>
      <w:pPr>
        <w:pStyle w:val="P14"/>
        <w:framePr w:w="7795" w:h="480" w:hRule="exact" w:wrap="none" w:vAnchor="page" w:hAnchor="margin" w:x="71" w:y="3025"/>
        <w:rPr>
          <w:rStyle w:val="C13"/>
          <w:rtl w:val="0"/>
        </w:rPr>
      </w:pPr>
      <w:r>
        <w:rPr>
          <w:rStyle w:val="C13"/>
          <w:rtl w:val="0"/>
        </w:rPr>
        <w:t>Městská střední odborná škola, Klobouky u Brna, nám. Míru 6, příspěvková organizace</w:t>
      </w:r>
    </w:p>
    <w:p>
      <w:pPr>
        <w:pStyle w:val="P15"/>
        <w:framePr w:w="2784" w:h="607" w:hRule="exact" w:wrap="none" w:vAnchor="page" w:hAnchor="margin" w:x="7937" w:y="2969"/>
        <w:rPr>
          <w:rStyle w:val="C3"/>
          <w:rtl w:val="0"/>
        </w:rPr>
      </w:pPr>
    </w:p>
    <w:p>
      <w:pPr>
        <w:pStyle w:val="P16"/>
        <w:framePr w:w="2702" w:h="480" w:hRule="exact" w:wrap="none" w:vAnchor="page" w:hAnchor="margin" w:x="7993" w:y="3025"/>
        <w:rPr>
          <w:rStyle w:val="C14"/>
          <w:rtl w:val="0"/>
        </w:rPr>
      </w:pPr>
      <w:r>
        <w:rPr>
          <w:rStyle w:val="C14"/>
          <w:rtl w:val="0"/>
        </w:rPr>
        <w:t xml:space="preserve">nám. Míru  101/6, 69172 Klobouky u Brna</w:t>
      </w:r>
    </w:p>
    <w:p>
      <w:pPr>
        <w:pStyle w:val="P17"/>
        <w:framePr w:w="7847" w:h="607" w:hRule="exact" w:wrap="none" w:vAnchor="page" w:hAnchor="margin" w:x="45" w:y="3586"/>
        <w:rPr>
          <w:rStyle w:val="C3"/>
          <w:rtl w:val="0"/>
        </w:rPr>
      </w:pPr>
    </w:p>
    <w:p>
      <w:pPr>
        <w:pStyle w:val="P18"/>
        <w:framePr w:w="7795" w:h="480" w:hRule="exact" w:wrap="none" w:vAnchor="page" w:hAnchor="margin" w:x="71" w:y="3642"/>
        <w:rPr>
          <w:rStyle w:val="C15"/>
          <w:rtl w:val="0"/>
        </w:rPr>
      </w:pPr>
      <w:r>
        <w:rPr>
          <w:rStyle w:val="C15"/>
          <w:rtl w:val="0"/>
        </w:rPr>
        <w:t>Střední odborná škola energetická a stavební, Obchodní akademie a Střední zdravotnická škola, Chomutov, příspěvková organizace</w:t>
      </w:r>
    </w:p>
    <w:p>
      <w:pPr>
        <w:pStyle w:val="P19"/>
        <w:framePr w:w="2784" w:h="607" w:hRule="exact" w:wrap="none" w:vAnchor="page" w:hAnchor="margin" w:x="7937" w:y="3586"/>
        <w:rPr>
          <w:rStyle w:val="C3"/>
          <w:rtl w:val="0"/>
        </w:rPr>
      </w:pPr>
    </w:p>
    <w:p>
      <w:pPr>
        <w:pStyle w:val="P20"/>
        <w:framePr w:w="2702" w:h="480" w:hRule="exact" w:wrap="none" w:vAnchor="page" w:hAnchor="margin" w:x="7993" w:y="3642"/>
        <w:rPr>
          <w:rStyle w:val="C16"/>
          <w:rtl w:val="0"/>
        </w:rPr>
      </w:pPr>
      <w:r>
        <w:rPr>
          <w:rStyle w:val="C16"/>
          <w:rtl w:val="0"/>
        </w:rPr>
        <w:t>Na Průhoně 4800, 43003 Chomutov</w:t>
      </w:r>
    </w:p>
    <w:p>
      <w:pPr>
        <w:pStyle w:val="P13"/>
        <w:framePr w:w="7847" w:h="607" w:hRule="exact" w:wrap="none" w:vAnchor="page" w:hAnchor="margin" w:x="45" w:y="4202"/>
        <w:rPr>
          <w:rStyle w:val="C3"/>
          <w:rtl w:val="0"/>
        </w:rPr>
      </w:pPr>
    </w:p>
    <w:p>
      <w:pPr>
        <w:pStyle w:val="P14"/>
        <w:framePr w:w="7795" w:h="480" w:hRule="exact" w:wrap="none" w:vAnchor="page" w:hAnchor="margin" w:x="71" w:y="4258"/>
        <w:rPr>
          <w:rStyle w:val="C13"/>
          <w:rtl w:val="0"/>
        </w:rPr>
      </w:pPr>
      <w:r>
        <w:rPr>
          <w:rStyle w:val="C13"/>
          <w:rtl w:val="0"/>
        </w:rPr>
        <w:t>Střední průmyslová škola Hranice</w:t>
      </w:r>
    </w:p>
    <w:p>
      <w:pPr>
        <w:pStyle w:val="P15"/>
        <w:framePr w:w="2784" w:h="607" w:hRule="exact" w:wrap="none" w:vAnchor="page" w:hAnchor="margin" w:x="7937" w:y="4202"/>
        <w:rPr>
          <w:rStyle w:val="C3"/>
          <w:rtl w:val="0"/>
        </w:rPr>
      </w:pPr>
    </w:p>
    <w:p>
      <w:pPr>
        <w:pStyle w:val="P16"/>
        <w:framePr w:w="2702" w:h="480" w:hRule="exact" w:wrap="none" w:vAnchor="page" w:hAnchor="margin" w:x="7993" w:y="4258"/>
        <w:rPr>
          <w:rStyle w:val="C14"/>
          <w:rtl w:val="0"/>
        </w:rPr>
      </w:pPr>
      <w:r>
        <w:rPr>
          <w:rStyle w:val="C14"/>
          <w:rtl w:val="0"/>
        </w:rPr>
        <w:t>Studentská 1384, 75301 Hranice</w:t>
      </w:r>
    </w:p>
    <w:p>
      <w:pPr>
        <w:pStyle w:val="P17"/>
        <w:framePr w:w="7847" w:h="607" w:hRule="exact" w:wrap="none" w:vAnchor="page" w:hAnchor="margin" w:x="45" w:y="4819"/>
        <w:rPr>
          <w:rStyle w:val="C3"/>
          <w:rtl w:val="0"/>
        </w:rPr>
      </w:pPr>
    </w:p>
    <w:p>
      <w:pPr>
        <w:pStyle w:val="P18"/>
        <w:framePr w:w="7795" w:h="480" w:hRule="exact" w:wrap="none" w:vAnchor="page" w:hAnchor="margin" w:x="71" w:y="4875"/>
        <w:rPr>
          <w:rStyle w:val="C15"/>
          <w:rtl w:val="0"/>
        </w:rPr>
      </w:pPr>
      <w:r>
        <w:rPr>
          <w:rStyle w:val="C15"/>
          <w:rtl w:val="0"/>
        </w:rPr>
        <w:t>Střední škola polytechnická, Olomouc, Rooseveltova 79</w:t>
      </w:r>
    </w:p>
    <w:p>
      <w:pPr>
        <w:pStyle w:val="P19"/>
        <w:framePr w:w="2784" w:h="607" w:hRule="exact" w:wrap="none" w:vAnchor="page" w:hAnchor="margin" w:x="7937" w:y="4819"/>
        <w:rPr>
          <w:rStyle w:val="C3"/>
          <w:rtl w:val="0"/>
        </w:rPr>
      </w:pPr>
    </w:p>
    <w:p>
      <w:pPr>
        <w:pStyle w:val="P20"/>
        <w:framePr w:w="2702" w:h="480" w:hRule="exact" w:wrap="none" w:vAnchor="page" w:hAnchor="margin" w:x="7993" w:y="4875"/>
        <w:rPr>
          <w:rStyle w:val="C16"/>
          <w:rtl w:val="0"/>
        </w:rPr>
      </w:pPr>
      <w:r>
        <w:rPr>
          <w:rStyle w:val="C16"/>
          <w:rtl w:val="0"/>
        </w:rPr>
        <w:t>Rooseveltova 472, 77900 Olomouc</w:t>
      </w:r>
    </w:p>
    <w:p>
      <w:pPr>
        <w:pStyle w:val="P13"/>
        <w:framePr w:w="7847" w:h="607" w:hRule="exact" w:wrap="none" w:vAnchor="page" w:hAnchor="margin" w:x="45" w:y="5435"/>
        <w:rPr>
          <w:rStyle w:val="C3"/>
          <w:rtl w:val="0"/>
        </w:rPr>
      </w:pPr>
    </w:p>
    <w:p>
      <w:pPr>
        <w:pStyle w:val="P14"/>
        <w:framePr w:w="7795" w:h="480" w:hRule="exact" w:wrap="none" w:vAnchor="page" w:hAnchor="margin" w:x="71" w:y="5491"/>
        <w:rPr>
          <w:rStyle w:val="C13"/>
          <w:rtl w:val="0"/>
        </w:rPr>
      </w:pPr>
      <w:r>
        <w:rPr>
          <w:rStyle w:val="C13"/>
          <w:rtl w:val="0"/>
        </w:rPr>
        <w:t>Střední škola technických oborů, Havířov-Šumbark, Lidická 1a/600, příspěvková organizace</w:t>
      </w:r>
    </w:p>
    <w:p>
      <w:pPr>
        <w:pStyle w:val="P15"/>
        <w:framePr w:w="2784" w:h="607" w:hRule="exact" w:wrap="none" w:vAnchor="page" w:hAnchor="margin" w:x="7937" w:y="5435"/>
        <w:rPr>
          <w:rStyle w:val="C3"/>
          <w:rtl w:val="0"/>
        </w:rPr>
      </w:pPr>
    </w:p>
    <w:p>
      <w:pPr>
        <w:pStyle w:val="P16"/>
        <w:framePr w:w="2702" w:h="480" w:hRule="exact" w:wrap="none" w:vAnchor="page" w:hAnchor="margin" w:x="7993" w:y="5491"/>
        <w:rPr>
          <w:rStyle w:val="C14"/>
          <w:rtl w:val="0"/>
        </w:rPr>
      </w:pPr>
      <w:r>
        <w:rPr>
          <w:rStyle w:val="C14"/>
          <w:rtl w:val="0"/>
        </w:rPr>
        <w:t>Lidická 600/1a, 73601 Havířov - Šumbark</w:t>
      </w:r>
    </w:p>
    <w:p>
      <w:pPr>
        <w:pStyle w:val="P9"/>
        <w:framePr w:w="7654" w:h="331" w:hRule="exact" w:wrap="none" w:vAnchor="page" w:hAnchor="margin" w:x="28" w:y="15940"/>
        <w:rPr>
          <w:rStyle w:val="C10"/>
          <w:rtl w:val="0"/>
        </w:rPr>
      </w:pPr>
      <w:r>
        <w:rPr>
          <w:rStyle w:val="C10"/>
          <w:rtl w:val="0"/>
        </w:rPr>
        <w:t>Obsluha strojů pro zpracování materiálů ve výrobě nábytku, 11.9.2026 20:22:35</w:t>
      </w:r>
    </w:p>
    <w:p>
      <w:pPr>
        <w:pStyle w:val="P10"/>
        <w:framePr w:w="2790" w:h="331" w:hRule="exact" w:wrap="none" w:vAnchor="page" w:hAnchor="margin" w:x="7911" w:y="15940"/>
        <w:rPr>
          <w:rStyle w:val="C11"/>
          <w:rtl w:val="0"/>
        </w:rPr>
      </w:pPr>
      <w:r>
        <w:rPr>
          <w:rStyle w:val="C11"/>
          <w:rtl w:val="0"/>
        </w:rPr>
        <w:t>Strana 2 z 2</w:t>
      </w:r>
    </w:p>
    <w:sectPr>
      <w:type w:val="nextPage"/>
      <w:pgSz w:w="11908" w:h="16833"/>
      <w:pgMar w:left="572" w:right="566" w:top="566" w:bottom="566" w:header="720" w:footer="720" w:gutter="0"/>
      <w:formProt w:val="0"/>
    </w:sectPr>
  </w:body>
</w:document>
</file>

<file path=word/numbering.xml><?xml version="1.0" encoding="utf-8"?>
<w:numbering xmlns:w="http://schemas.openxmlformats.org/wordprocessingml/2006/main"/>
</file>

<file path=word/settings.xml><?xml version="1.0" encoding="utf-8"?>
<w:settings xmlns:w="http://schemas.openxmlformats.org/wordprocessingml/2006/main">
  <w:displayBackgroundShape w:val="1"/>
  <w:defaultTabStop w:val="720"/>
  <w:autoHyphenation w:val="0"/>
  <w:evenAndOddHeaders w:val="0"/>
  <w:compat>
    <w:doNotExpandShiftReturn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w="http://schemas.openxmlformats.org/wordprocessingml/2006/main">
  <w:docDefaults>
    <w:rPrDefault>
      <w:rPr>
        <w:rFonts w:ascii="Calibri" w:cs="Calibri" w:hAnsi="Calibri" w:eastAsia="Calibri"/>
        <w:b w:val="0"/>
        <w:i w:val="0"/>
        <w:caps w:val="0"/>
        <w:strike w:val="0"/>
        <w:noProof w:val="0"/>
        <w:vanish w:val="0"/>
        <w:color w:val="auto"/>
        <w:sz w:val="22"/>
        <w:u w:val="none"/>
        <w:shd w:val="clear" w:color="auto" w:fill="auto"/>
        <w:vertAlign w:val="baseline"/>
        <w:lang/>
      </w:rPr>
    </w:rPrDefault>
    <w:pPrDefault>
      <w:pPr>
        <w:keepNext w:val="0"/>
        <w:keepLines w:val="0"/>
        <w:widowControl w:val="1"/>
        <w:suppressLineNumbers w:val="0"/>
        <w:shd w:val="clear" w:fill="auto"/>
        <w:suppressAutoHyphens w:val="0"/>
        <w:spacing w:lineRule="auto" w:line="240" w:before="0" w:after="0" w:beforeAutospacing="0" w:afterAutospacing="0"/>
        <w:ind w:firstLine="0" w:left="0" w:right="0"/>
        <w:contextualSpacing w:val="0"/>
        <w:jc w:val="left"/>
      </w:pPr>
    </w:pPrDefault>
  </w:docDefaults>
  <w:style w:type="paragraph" w:styleId="P0" w:default="1">
    <w:name w:val="Normal"/>
  </w:style>
  <w:style w:type="paragraph" w:styleId="P1">
    <w:name w:val="ParagraphStyle0"/>
    <w:hidden/>
    <w:pPr>
      <w:shd w:val="clear" w:fill="auto"/>
      <w:bidi w:val="0"/>
      <w:jc w:val="right"/>
    </w:pPr>
  </w:style>
  <w:style w:type="paragraph" w:styleId="P2">
    <w:name w:val="ParagraphStyle1"/>
    <w:hidden/>
    <w:pPr>
      <w:shd w:val="clear" w:fill="auto"/>
    </w:pPr>
  </w:style>
  <w:style w:type="paragraph" w:styleId="P3">
    <w:name w:val="ParagraphStyle2"/>
    <w:hidden/>
    <w:pPr>
      <w:shd w:val="clear" w:fill="auto"/>
      <w:bidi w:val="0"/>
      <w:jc w:val="left"/>
    </w:pPr>
  </w:style>
  <w:style w:type="paragraph" w:styleId="P4">
    <w:name w:val="ParagraphStyle3"/>
    <w:hidden/>
    <w:pPr>
      <w:bidi w:val="0"/>
      <w:jc w:val="left"/>
    </w:pPr>
  </w:style>
  <w:style w:type="paragraph" w:styleId="P5">
    <w:name w:val="ParagraphStyle4"/>
    <w:hidden/>
    <w:pPr>
      <w:bidi w:val="0"/>
      <w:jc w:val="left"/>
    </w:pPr>
  </w:style>
  <w:style w:type="paragraph" w:styleId="P6">
    <w:name w:val="ParagraphStyle5"/>
    <w:hidden/>
    <w:pPr>
      <w:bidi w:val="0"/>
      <w:jc w:val="left"/>
    </w:pPr>
  </w:style>
  <w:style w:type="paragraph" w:styleId="P7">
    <w:name w:val="ParagraphStyle6"/>
    <w:hidden/>
    <w:pPr>
      <w:bidi w:val="0"/>
      <w:jc w:val="left"/>
    </w:pPr>
  </w:style>
  <w:style w:type="paragraph" w:styleId="P8">
    <w:name w:val="ParagraphStyle7"/>
    <w:hidden/>
    <w:pPr>
      <w:bidi w:val="0"/>
      <w:jc w:val="left"/>
    </w:pPr>
  </w:style>
  <w:style w:type="paragraph" w:styleId="P9">
    <w:name w:val="ParagraphStyle8"/>
    <w:hidden/>
    <w:pPr>
      <w:bidi w:val="0"/>
      <w:jc w:val="left"/>
    </w:pPr>
  </w:style>
  <w:style w:type="paragraph" w:styleId="P10">
    <w:name w:val="ParagraphStyle9"/>
    <w:hidden/>
    <w:pPr>
      <w:bidi w:val="0"/>
      <w:jc w:val="right"/>
    </w:pPr>
  </w:style>
  <w:style w:type="paragraph" w:styleId="P11">
    <w:name w:val="ParagraphStyle10"/>
    <w:hidden/>
    <w:pPr>
      <w:shd w:val="clear" w:fill="D9D9D9"/>
    </w:pPr>
  </w:style>
  <w:style w:type="paragraph" w:styleId="P12">
    <w:name w:val="ParagraphStyle11"/>
    <w:hidden/>
    <w:pPr>
      <w:bidi w:val="0"/>
      <w:jc w:val="left"/>
    </w:pPr>
  </w:style>
  <w:style w:type="paragraph" w:styleId="P13">
    <w:name w:val="ParagraphStyle12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4">
    <w:name w:val="ParagraphStyle13"/>
    <w:hidden/>
    <w:pPr>
      <w:bidi w:val="0"/>
      <w:jc w:val="left"/>
    </w:pPr>
  </w:style>
  <w:style w:type="paragraph" w:styleId="P15">
    <w:name w:val="ParagraphStyle14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6">
    <w:name w:val="ParagraphStyle15"/>
    <w:hidden/>
    <w:pPr>
      <w:bidi w:val="0"/>
      <w:jc w:val="left"/>
    </w:pPr>
  </w:style>
  <w:style w:type="paragraph" w:styleId="P17">
    <w:name w:val="ParagraphStyle16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18">
    <w:name w:val="ParagraphStyle17"/>
    <w:hidden/>
    <w:pPr>
      <w:bidi w:val="0"/>
      <w:jc w:val="left"/>
    </w:pPr>
  </w:style>
  <w:style w:type="paragraph" w:styleId="P19">
    <w:name w:val="ParagraphStyle18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20">
    <w:name w:val="ParagraphStyle19"/>
    <w:hidden/>
    <w:pPr>
      <w:bidi w:val="0"/>
      <w:jc w:val="left"/>
    </w:pPr>
  </w:style>
  <w:style w:type="character" w:styleId="C0" w:default="1">
    <w:name w:val="Default Paragraph Font"/>
    <w:semiHidden/>
  </w:style>
  <w:style w:type="character" w:styleId="C1">
    <w:name w:val="Line Number"/>
    <w:basedOn w:val="C0"/>
    <w:semiHidden/>
  </w:style>
  <w:style w:type="character" w:styleId="C2">
    <w:name w:val="Hyperlink"/>
    <w:rPr>
      <w:color w:val="0000FF"/>
      <w:u w:val="single"/>
    </w:rPr>
  </w:style>
  <w:style w:type="character" w:styleId="C3">
    <w:name w:val="FakeCharacterStyle"/>
    <w:hidden/>
    <w:rPr>
      <w:sz w:val="1"/>
      <w:szCs w:val="1"/>
    </w:rPr>
  </w:style>
  <w:style w:type="character" w:styleId="C4">
    <w:name w:val="CharacterStyle0"/>
    <w:hidden/>
    <w:rPr>
      <w:rFonts w:ascii="Arial" w:cs="Arial" w:hAnsi="Arial" w:eastAsia="Arial"/>
      <w:b w:val="1"/>
      <w:i w:val="0"/>
      <w:strike w:val="0"/>
      <w:noProof w:val="1"/>
      <w:color w:val="D3D3D3"/>
      <w:sz w:val="43"/>
      <w:szCs w:val="43"/>
      <w:u w:val="none"/>
    </w:rPr>
  </w:style>
  <w:style w:type="character" w:styleId="C5">
    <w:name w:val="CharacterStyle1"/>
    <w:hidden/>
    <w:rPr>
      <w:rFonts w:ascii="Arial" w:cs="Arial" w:hAnsi="Arial" w:eastAsia="Arial"/>
      <w:b w:val="1"/>
      <w:i w:val="0"/>
      <w:strike w:val="0"/>
      <w:noProof w:val="1"/>
      <w:color w:val="000000"/>
      <w:sz w:val="36"/>
      <w:szCs w:val="36"/>
      <w:u w:val="none"/>
    </w:rPr>
  </w:style>
  <w:style w:type="character" w:styleId="C6">
    <w:name w:val="CharacterStyle2"/>
    <w:hidden/>
    <w:rPr>
      <w:rFonts w:ascii="Arial" w:cs="Arial" w:hAnsi="Arial" w:eastAsia="Arial"/>
      <w:b w:val="1"/>
      <w:i w:val="0"/>
      <w:strike w:val="0"/>
      <w:noProof w:val="1"/>
      <w:color w:val="000000"/>
      <w:sz w:val="19"/>
      <w:szCs w:val="19"/>
      <w:u w:val="none"/>
    </w:rPr>
  </w:style>
  <w:style w:type="character" w:styleId="C7">
    <w:name w:val="CharacterStyle3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8">
    <w:name w:val="CharacterStyle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9">
    <w:name w:val="CharacterStyle5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0">
    <w:name w:val="CharacterStyle6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1">
    <w:name w:val="CharacterStyle7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2">
    <w:name w:val="CharacterStyle8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3">
    <w:name w:val="CharacterStyle9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4">
    <w:name w:val="CharacterStyle10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5">
    <w:name w:val="CharacterStyle11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6">
    <w:name w:val="CharacterStyle12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table" w:styleId="T0" w:default="1">
    <w:name w:val="Normal Table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T1">
    <w:name w:val="Table Simple 1"/>
    <w:basedOn w:val="T0"/>
    <w:tblPr>
      <w:tblBorders>
        <w:top w:val="single" w:sz="4" w:space="0" w:shadow="0" w:frame="0" w:color="000000"/>
        <w:left w:val="single" w:sz="4" w:space="0" w:shadow="0" w:frame="0" w:color="000000"/>
        <w:bottom w:val="single" w:sz="4" w:space="0" w:shadow="0" w:frame="0" w:color="000000"/>
        <w:right w:val="single" w:sz="4" w:space="0" w:shadow="0" w:frame="0" w:color="000000"/>
        <w:insideH w:val="single" w:sz="4" w:space="0" w:shadow="0" w:frame="0" w:color="000000"/>
        <w:insideV w:val="single" w:sz="4" w:space="0" w:shadow="0" w:fram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Id="Relimage1" Type="http://schemas.openxmlformats.org/officeDocument/2006/relationships/image" Target="/media/image1.svg" /><Relationship Id="Relimage2" Type="http://schemas.openxmlformats.org/officeDocument/2006/relationships/image" Target="/media/image2.png" /><Relationship Id="RelStyle1" Type="http://schemas.openxmlformats.org/officeDocument/2006/relationships/styles" Target="styles.xml" /><Relationship Id="RelNum1" Type="http://schemas.openxmlformats.org/officeDocument/2006/relationships/numbering" Target="numbering.xml" /><Relationship Id="RelSettings1" Type="http://schemas.openxmlformats.org/officeDocument/2006/relationships/settings" Target="settings.xml" /></Relationships>
</file>

<file path=docProps/core.xml><?xml version="1.0" encoding="utf-8"?>
<cp:coreProperties xmlns:dc="http://purl.org/dc/elements/1.1/" xmlns:dcterms="http://purl.org/dc/terms/" xmlns:dcmitype="http://purl.org/dc/dcmitype/" xmlns:xsi="http://www.w3.org/2001/XMLSchema-instance" xmlns:cp="http://schemas.openxmlformats.org/package/2006/metadata/core-properties"/>
</file>

<file path=docProps/custom.xml><?xml version="1.0" encoding="utf-8"?>
<Properties xmlns:vt="http://schemas.openxmlformats.org/officeDocument/2006/docPropsVTypes" xmlns="http://schemas.openxmlformats.org/officeDocument/2006/custom-properties">
  <property fmtid="{D5CDD505-2E9C-101B-9397-08002B2CF9AE}" pid="2" name="DXVersion">
    <vt:lpwstr>25.1.4.0</vt:lpwstr>
  </property>
</Properties>
</file>