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70F2CBC" Type="http://schemas.openxmlformats.org/officeDocument/2006/relationships/officeDocument" Target="/word/document.xml" /><Relationship Id="coreR470F2CBC" Type="http://schemas.openxmlformats.org/package/2006/relationships/metadata/core-properties" Target="/docProps/core.xml" /><Relationship Id="customR470F2CB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strojů pro zpracování materiálů ve výrobě nábytku (kód: 33-017-H)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pro zpracování materiálů ve výrobě nábytku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05.02.2019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strojů pro zpracování materiálů ve výrobě nábytku, 11.9.2026 16:53:50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Městská střední odborná škola, Klobouky u Brna, nám. Míru 6, příspěvková organizace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nám. Míru  101/6, 69172 Klobouky u Brna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odborná škola energetická a stavební, Obchodní akademie a Střední zdravotnická škola, Chomutov, příspěvková organizace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Na Průhoně 4800, 43003 Chomutov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Střední průmyslová škola Hranice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Studentská 1384, 75301 Hranice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Střední škola polytechnická, Olomouc, Rooseveltova 79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Rooseveltova 472, 77900 Olomouc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Střední škola technických oborů, Havířov-Šumbark, Lidická 1a/600, příspěvková organizace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Lidická 600/1a, 73601 Havířov - Šumbark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strojů pro zpracování materiálů ve výrobě nábytku, 11.9.2026 16:53:50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