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45926FA" Type="http://schemas.openxmlformats.org/officeDocument/2006/relationships/officeDocument" Target="/word/document.xml" /><Relationship Id="coreR345926FA" Type="http://schemas.openxmlformats.org/package/2006/relationships/metadata/core-properties" Target="/docProps/core.xml" /><Relationship Id="customR345926F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 výroby sesazenek (kód: 33-018-H)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47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výroby dýh, překližek a vrstveného dřeva; Pracovník výroby sesazenek</w:t>
      </w:r>
    </w:p>
    <w:p>
      <w:pPr>
        <w:pStyle w:val="P5"/>
        <w:framePr w:w="4026" w:h="248" w:hRule="exact" w:wrap="none" w:vAnchor="page" w:hAnchor="margin" w:x="28" w:y="426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26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964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474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545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474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545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85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906"/>
        <w:rPr>
          <w:rStyle w:val="C11"/>
          <w:rtl w:val="0"/>
        </w:rPr>
      </w:pPr>
      <w:r>
        <w:rPr>
          <w:rStyle w:val="C11"/>
          <w:rtl w:val="0"/>
        </w:rPr>
        <w:t>Dodržování bezpečnosti práce, správné používání pracovních pomůcek při výrobě sesazenek</w:t>
      </w:r>
    </w:p>
    <w:p>
      <w:pPr>
        <w:pStyle w:val="P14"/>
        <w:framePr w:w="805" w:h="376" w:hRule="exact" w:wrap="none" w:vAnchor="page" w:hAnchor="margin" w:x="9916" w:y="585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90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Orientace v technických podkladech pro výrobu sesazenek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Seřizování a údržba dřevoobráběcích strojů a nástrojů pro výrobu sesazenek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Příprava materiálů a polotovarů pro výrobu sesazenek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Sesazování sesazenek podle kresby a dýhování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Vstupní, výstupní a mezioperační kontrola surovin, materiálů, polotovarů a výrobků v dřevařské a nábytkářské výrobě</w:t>
      </w:r>
    </w:p>
    <w:p>
      <w:pPr>
        <w:pStyle w:val="P18"/>
        <w:framePr w:w="805" w:h="607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Nakládání s odpadem z truhlářské výroby při výrobě sesazenek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94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281"/>
        <w:rPr>
          <w:rStyle w:val="C15"/>
          <w:rtl w:val="0"/>
        </w:rPr>
      </w:pPr>
      <w:r>
        <w:rPr>
          <w:rStyle w:val="C15"/>
          <w:rtl w:val="0"/>
        </w:rPr>
        <w:t>Standard je platný od: 29.08.2012 do: 05.04.2019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výroby sesazenek, 11.9.2026 18:40:31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52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8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8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38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kritérií je třeba zohlednit, že se jedná o počáteční operace v technologickém postupu výroby nábytku. Uchazeč v průběhu zkoušky zhotoví 3 kusy sesazenek různé velikosti z různých dřevin, s různou strukturou a skladbou.</w:t>
      </w:r>
    </w:p>
    <w:p>
      <w:pPr>
        <w:keepNext w:val="0"/>
        <w:keepLines w:val="0"/>
        <w:framePr w:w="10766" w:h="38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zadávání úkolů se doporučují např. tyto činnosti:</w:t>
      </w:r>
    </w:p>
    <w:p>
      <w:pPr>
        <w:keepNext w:val="0"/>
        <w:keepLines w:val="0"/>
        <w:framePr w:w="10766" w:h="38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práce s dýhami a jejich kontrola</w:t>
      </w:r>
    </w:p>
    <w:p>
      <w:pPr>
        <w:keepNext w:val="0"/>
        <w:keepLines w:val="0"/>
        <w:framePr w:w="10766" w:h="38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– volba postupu práce </w:t>
      </w:r>
    </w:p>
    <w:p>
      <w:pPr>
        <w:keepNext w:val="0"/>
        <w:keepLines w:val="0"/>
        <w:framePr w:w="10766" w:h="38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– práce s dodanou dokumentací </w:t>
      </w:r>
    </w:p>
    <w:p>
      <w:pPr>
        <w:keepNext w:val="0"/>
        <w:keepLines w:val="0"/>
        <w:framePr w:w="10766" w:h="38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obsluha strojů a nástrojů potřebných ke splnění daného úkolu (rozměrová a tvarová úprava, spojování dýhových listů).</w:t>
      </w:r>
    </w:p>
    <w:p>
      <w:pPr>
        <w:keepNext w:val="0"/>
        <w:keepLines w:val="0"/>
        <w:framePr w:w="10766" w:h="38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úkonů, ke kvalitě zhotoveného výrobku i k časovému hledisku zvládání operací. Hlavní důraz je třeba klást na kvalitu výsledných produktů.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výroby sesazenek, 11.9.2026 18:40:31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dřevozpracující a papírenský průmysl,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NADOP – VÝROBA NÁBYTKU, a. s.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Truhlářství Souček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Dřevotvar Jablonné nad Orlicí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Dřevařský magazín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výroby sesazenek, 11.9.2026 18:40:31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