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04E444" Type="http://schemas.openxmlformats.org/officeDocument/2006/relationships/officeDocument" Target="/word/document.xml" /><Relationship Id="coreR3604E444" Type="http://schemas.openxmlformats.org/package/2006/relationships/metadata/core-properties" Target="/docProps/core.xml" /><Relationship Id="customR3604E4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sesazenek (kód: 33-018-H)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dýh, překližek a vrstveného dřeva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výrobu sesazenek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dřevoobráběcích strojů a nástrojů pro výrobu sesazenek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materiálů a polotovarů pro výrobu sesazenek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Sesazování sesazenek podle kresby a dýhování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Vstupní, výstupní a mezioperační kontrola surovin, materiálů, polotovarů a výrobků v dřevařské a nábytkářské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Nakládání s odpadem z truhlářské výroby při výrobě sesazenek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výrobu sesazenek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Seřizování a údržba dřevoobráběcích strojů a nástrojů pro výrobu sesazenek</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Provést kontrolu a seřízení technologického zařízení</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376" w:hRule="exact" w:wrap="none" w:vAnchor="page" w:hAnchor="margin" w:x="45" w:y="5875"/>
        <w:rPr>
          <w:rStyle w:val="C3"/>
          <w:rtl w:val="0"/>
        </w:rPr>
      </w:pPr>
    </w:p>
    <w:p>
      <w:pPr>
        <w:pStyle w:val="P17"/>
        <w:framePr w:w="6658" w:h="249" w:hRule="exact" w:wrap="none" w:vAnchor="page" w:hAnchor="margin" w:x="71" w:y="5931"/>
        <w:rPr>
          <w:rStyle w:val="C13"/>
          <w:rtl w:val="0"/>
        </w:rPr>
      </w:pPr>
      <w:r>
        <w:rPr>
          <w:rStyle w:val="C13"/>
          <w:rtl w:val="0"/>
        </w:rPr>
        <w:t>b) Provést základní údržbu technologického zařízení</w:t>
      </w:r>
    </w:p>
    <w:p>
      <w:pPr>
        <w:pStyle w:val="P31"/>
        <w:framePr w:w="3921" w:h="376" w:hRule="exact" w:wrap="none" w:vAnchor="page" w:hAnchor="margin" w:x="6800" w:y="5875"/>
        <w:rPr>
          <w:rStyle w:val="C3"/>
          <w:rtl w:val="0"/>
        </w:rPr>
      </w:pPr>
    </w:p>
    <w:p>
      <w:pPr>
        <w:pStyle w:val="P32"/>
        <w:framePr w:w="3839" w:h="249" w:hRule="exact" w:wrap="none" w:vAnchor="page" w:hAnchor="margin" w:x="6856" w:y="5931"/>
        <w:rPr>
          <w:rStyle w:val="C23"/>
          <w:rtl w:val="0"/>
        </w:rPr>
      </w:pPr>
      <w:r>
        <w:rPr>
          <w:rStyle w:val="C23"/>
          <w:rtl w:val="0"/>
        </w:rPr>
        <w:t>Praktické předvedení s ústním vysvětlením</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c) Při všech pracovních operacích dodržet zásady BOZP a PO</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30"/>
        <w:framePr w:w="10710" w:h="248" w:hRule="exact" w:wrap="none" w:vAnchor="page" w:hAnchor="margin" w:x="28" w:y="6741"/>
        <w:rPr>
          <w:rStyle w:val="C22"/>
          <w:rtl w:val="0"/>
        </w:rPr>
      </w:pPr>
      <w:r>
        <w:rPr>
          <w:rStyle w:val="C22"/>
          <w:rtl w:val="0"/>
        </w:rPr>
        <w:t>Je třeba splnit všechna kritéria.</w:t>
      </w:r>
    </w:p>
    <w:p>
      <w:pPr>
        <w:pStyle w:val="P23"/>
        <w:framePr w:w="10710" w:h="340" w:hRule="exact" w:wrap="none" w:vAnchor="page" w:hAnchor="margin" w:x="28" w:y="7176"/>
        <w:rPr>
          <w:rStyle w:val="C18"/>
          <w:rtl w:val="0"/>
        </w:rPr>
      </w:pPr>
      <w:r>
        <w:rPr>
          <w:rStyle w:val="C18"/>
          <w:rtl w:val="0"/>
        </w:rPr>
        <w:t>Příprava materiálů a polotovarů pro výrobu sesazenek</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376" w:hRule="exact" w:wrap="none" w:vAnchor="page" w:hAnchor="margin" w:x="45" w:y="7992"/>
        <w:rPr>
          <w:rStyle w:val="C3"/>
          <w:rtl w:val="0"/>
        </w:rPr>
      </w:pPr>
    </w:p>
    <w:p>
      <w:pPr>
        <w:pStyle w:val="P13"/>
        <w:framePr w:w="6658" w:h="249" w:hRule="exact" w:wrap="none" w:vAnchor="page" w:hAnchor="margin" w:x="71" w:y="8048"/>
        <w:rPr>
          <w:rStyle w:val="C11"/>
          <w:rtl w:val="0"/>
        </w:rPr>
      </w:pPr>
      <w:r>
        <w:rPr>
          <w:rStyle w:val="C11"/>
          <w:rtl w:val="0"/>
        </w:rPr>
        <w:t>a) Popsat a vysvětlit způsoby rozměrové a tvarové úpravy dýhových listů</w:t>
      </w:r>
    </w:p>
    <w:p>
      <w:pPr>
        <w:pStyle w:val="P28"/>
        <w:framePr w:w="3921" w:h="376" w:hRule="exact" w:wrap="none" w:vAnchor="page" w:hAnchor="margin" w:x="6800" w:y="7992"/>
        <w:rPr>
          <w:rStyle w:val="C3"/>
          <w:rtl w:val="0"/>
        </w:rPr>
      </w:pPr>
    </w:p>
    <w:p>
      <w:pPr>
        <w:pStyle w:val="P29"/>
        <w:framePr w:w="3839" w:h="249" w:hRule="exact" w:wrap="none" w:vAnchor="page" w:hAnchor="margin" w:x="6856" w:y="8048"/>
        <w:rPr>
          <w:rStyle w:val="C21"/>
          <w:rtl w:val="0"/>
        </w:rPr>
      </w:pPr>
      <w:r>
        <w:rPr>
          <w:rStyle w:val="C21"/>
          <w:rtl w:val="0"/>
        </w:rPr>
        <w:t>Ústní ověření</w:t>
      </w:r>
    </w:p>
    <w:p>
      <w:pPr>
        <w:pStyle w:val="P16"/>
        <w:framePr w:w="6710" w:h="607" w:hRule="exact" w:wrap="none" w:vAnchor="page" w:hAnchor="margin" w:x="45" w:y="8368"/>
        <w:rPr>
          <w:rStyle w:val="C3"/>
          <w:rtl w:val="0"/>
        </w:rPr>
      </w:pPr>
    </w:p>
    <w:p>
      <w:pPr>
        <w:pStyle w:val="P17"/>
        <w:framePr w:w="6658" w:h="480" w:hRule="exact" w:wrap="none" w:vAnchor="page" w:hAnchor="margin" w:x="71" w:y="8424"/>
        <w:rPr>
          <w:rStyle w:val="C13"/>
          <w:rtl w:val="0"/>
        </w:rPr>
      </w:pPr>
      <w:r>
        <w:rPr>
          <w:rStyle w:val="C13"/>
          <w:rtl w:val="0"/>
        </w:rPr>
        <w:t>b) Zvolit postup práce a způsob provedení technologických operací dle výrobního zadání</w:t>
      </w:r>
    </w:p>
    <w:p>
      <w:pPr>
        <w:pStyle w:val="P31"/>
        <w:framePr w:w="3921" w:h="607" w:hRule="exact" w:wrap="none" w:vAnchor="page" w:hAnchor="margin" w:x="6800" w:y="8368"/>
        <w:rPr>
          <w:rStyle w:val="C3"/>
          <w:rtl w:val="0"/>
        </w:rPr>
      </w:pPr>
    </w:p>
    <w:p>
      <w:pPr>
        <w:pStyle w:val="P32"/>
        <w:framePr w:w="3839" w:h="480" w:hRule="exact" w:wrap="none" w:vAnchor="page" w:hAnchor="margin" w:x="6856" w:y="8424"/>
        <w:rPr>
          <w:rStyle w:val="C23"/>
          <w:rtl w:val="0"/>
        </w:rPr>
      </w:pPr>
      <w:r>
        <w:rPr>
          <w:rStyle w:val="C23"/>
          <w:rtl w:val="0"/>
        </w:rPr>
        <w:t>Praktické předvedení s ústním vysvětlením</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c) Vybrat dýhu podle druhu a rozměrů a zvolit množství dýhových listů dle výrobního zadání</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s ústním vysvětlením</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d) Upravit dýhové listy na potřebné rozměry a tvar</w:t>
      </w:r>
    </w:p>
    <w:p>
      <w:pPr>
        <w:pStyle w:val="P31"/>
        <w:framePr w:w="3921" w:h="376" w:hRule="exact" w:wrap="none" w:vAnchor="page" w:hAnchor="margin" w:x="6800" w:y="9582"/>
        <w:rPr>
          <w:rStyle w:val="C3"/>
          <w:rtl w:val="0"/>
        </w:rPr>
      </w:pPr>
    </w:p>
    <w:p>
      <w:pPr>
        <w:pStyle w:val="P32"/>
        <w:framePr w:w="3839" w:h="249" w:hRule="exact" w:wrap="none" w:vAnchor="page" w:hAnchor="margin" w:x="6856" w:y="9638"/>
        <w:rPr>
          <w:rStyle w:val="C23"/>
          <w:rtl w:val="0"/>
        </w:rPr>
      </w:pPr>
      <w:r>
        <w:rPr>
          <w:rStyle w:val="C23"/>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e) Při všech pracovních operacích dodržet zásady BOZP a PO</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w:t>
      </w:r>
    </w:p>
    <w:p>
      <w:pPr>
        <w:pStyle w:val="P30"/>
        <w:framePr w:w="10710" w:h="248" w:hRule="exact" w:wrap="none" w:vAnchor="page" w:hAnchor="margin" w:x="28" w:y="10448"/>
        <w:rPr>
          <w:rStyle w:val="C22"/>
          <w:rtl w:val="0"/>
        </w:rPr>
      </w:pPr>
      <w:r>
        <w:rPr>
          <w:rStyle w:val="C22"/>
          <w:rtl w:val="0"/>
        </w:rPr>
        <w:t>Je třeba splnit všechna kritéria.</w:t>
      </w:r>
    </w:p>
    <w:p>
      <w:pPr>
        <w:pStyle w:val="P23"/>
        <w:framePr w:w="10710" w:h="340" w:hRule="exact" w:wrap="none" w:vAnchor="page" w:hAnchor="margin" w:x="28" w:y="10883"/>
        <w:rPr>
          <w:rStyle w:val="C18"/>
          <w:rtl w:val="0"/>
        </w:rPr>
      </w:pPr>
      <w:r>
        <w:rPr>
          <w:rStyle w:val="C18"/>
          <w:rtl w:val="0"/>
        </w:rPr>
        <w:t>Sesazování sesazenek podle kresby a dýhování</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a) Sestavit dýhové listy podle výrobního zadání</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 s ústním vysvětlením</w:t>
      </w:r>
    </w:p>
    <w:p>
      <w:pPr>
        <w:pStyle w:val="P16"/>
        <w:framePr w:w="6710" w:h="607" w:hRule="exact" w:wrap="none" w:vAnchor="page" w:hAnchor="margin" w:x="45" w:y="12075"/>
        <w:rPr>
          <w:rStyle w:val="C3"/>
          <w:rtl w:val="0"/>
        </w:rPr>
      </w:pPr>
    </w:p>
    <w:p>
      <w:pPr>
        <w:pStyle w:val="P17"/>
        <w:framePr w:w="6658" w:h="480" w:hRule="exact" w:wrap="none" w:vAnchor="page" w:hAnchor="margin" w:x="71" w:y="12131"/>
        <w:rPr>
          <w:rStyle w:val="C13"/>
          <w:rtl w:val="0"/>
        </w:rPr>
      </w:pPr>
      <w:r>
        <w:rPr>
          <w:rStyle w:val="C13"/>
          <w:rtl w:val="0"/>
        </w:rPr>
        <w:t>b) Spojit připravené listy pomocí spojovacího materiálu a spojovacího zařízení</w:t>
      </w:r>
    </w:p>
    <w:p>
      <w:pPr>
        <w:pStyle w:val="P31"/>
        <w:framePr w:w="3921" w:h="607" w:hRule="exact" w:wrap="none" w:vAnchor="page" w:hAnchor="margin" w:x="6800" w:y="12075"/>
        <w:rPr>
          <w:rStyle w:val="C3"/>
          <w:rtl w:val="0"/>
        </w:rPr>
      </w:pPr>
    </w:p>
    <w:p>
      <w:pPr>
        <w:pStyle w:val="P32"/>
        <w:framePr w:w="3839" w:h="480" w:hRule="exact" w:wrap="none" w:vAnchor="page" w:hAnchor="margin" w:x="6856" w:y="12131"/>
        <w:rPr>
          <w:rStyle w:val="C23"/>
          <w:rtl w:val="0"/>
        </w:rPr>
      </w:pPr>
      <w:r>
        <w:rPr>
          <w:rStyle w:val="C23"/>
          <w:rtl w:val="0"/>
        </w:rPr>
        <w:t>Praktické předvedení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Při všech pracovních operacích dodržet zásady BOZP a PO</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w:t>
      </w:r>
    </w:p>
    <w:p>
      <w:pPr>
        <w:pStyle w:val="P30"/>
        <w:framePr w:w="10710" w:h="248" w:hRule="exact" w:wrap="none" w:vAnchor="page" w:hAnchor="margin" w:x="28" w:y="1317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dřevařské a nábytkářské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vstupní kontrolu materiálů a jejich případnou opravu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Provést kontrolu zhotovených polotovarů a jejich případnou opravu</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3"/>
          <w:rtl w:val="0"/>
        </w:rPr>
      </w:pPr>
      <w:r>
        <w:rPr>
          <w:rStyle w:val="C23"/>
          <w:rtl w:val="0"/>
        </w:rPr>
        <w:t>Praktické předvedení s ústním vysvětlením</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Při všech pracovních operacích dodržet zásady BOZP a PO</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0"/>
        <w:framePr w:w="10710" w:h="248" w:hRule="exact" w:wrap="none" w:vAnchor="page" w:hAnchor="margin" w:x="28" w:y="4419"/>
        <w:rPr>
          <w:rStyle w:val="C22"/>
          <w:rtl w:val="0"/>
        </w:rPr>
      </w:pPr>
      <w:r>
        <w:rPr>
          <w:rStyle w:val="C22"/>
          <w:rtl w:val="0"/>
        </w:rPr>
        <w:t>Je třeba splnit všechna kritéria.</w:t>
      </w:r>
    </w:p>
    <w:p>
      <w:pPr>
        <w:pStyle w:val="P23"/>
        <w:framePr w:w="10710" w:h="340" w:hRule="exact" w:wrap="none" w:vAnchor="page" w:hAnchor="margin" w:x="28" w:y="4855"/>
        <w:rPr>
          <w:rStyle w:val="C18"/>
          <w:rtl w:val="0"/>
        </w:rPr>
      </w:pPr>
      <w:r>
        <w:rPr>
          <w:rStyle w:val="C18"/>
          <w:rtl w:val="0"/>
        </w:rPr>
        <w:t>Nakládání s odpadem z truhlářské výroby při výrobě sesazenek</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Provést po skončení práce úklid pracoviště</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s ústním vysvětlením</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6046"/>
        <w:rPr>
          <w:rStyle w:val="C3"/>
          <w:rtl w:val="0"/>
        </w:rPr>
      </w:pPr>
    </w:p>
    <w:p>
      <w:pPr>
        <w:pStyle w:val="P32"/>
        <w:framePr w:w="3839" w:h="249" w:hRule="exact" w:wrap="none" w:vAnchor="page" w:hAnchor="margin" w:x="6856" w:y="6102"/>
        <w:rPr>
          <w:rStyle w:val="C23"/>
          <w:rtl w:val="0"/>
        </w:rPr>
      </w:pPr>
      <w:r>
        <w:rPr>
          <w:rStyle w:val="C23"/>
          <w:rtl w:val="0"/>
        </w:rPr>
        <w:t>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Při všech pracovních operacích dodržet zásady BOZP a PO</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w:t>
      </w:r>
    </w:p>
    <w:p>
      <w:pPr>
        <w:pStyle w:val="P30"/>
        <w:framePr w:w="10710" w:h="248" w:hRule="exact" w:wrap="none" w:vAnchor="page" w:hAnchor="margin" w:x="28" w:y="691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je třeba zohlednit, že se jedná o počáteční operace v technologickém postupu výroby nábytku. Uchazeč v průběhu zkoušky zhotoví 3 kusy sesazenek různé velikosti z různých dřevin, s různou strukturou a skladbou.</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zkoušející zaměří zejména na práci s dýhami a jejich kontrolou, volbu postupu práce, práci s dodanou dokumentací, obsluhu strojů a nástrojů potřebných ke splnění daného úkolu (rozměrová a tvarová úprava, spojování dýhových listů).</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s ústním vysvětlením" se požaduje stručné slovní doplnění předvedené činnosti ve smyslu vysvětlení nebo obhajoby zvoleného postupu či řešení. Při ověřování kritérií hodnocení formou praktického předvedení je třeba přihlížet především k bezpečnému provádění všech úkonů a ke kvalitě zhotoveného výrobku. Hlavní důraz je třeba klást na kvalitu výsledných produktů.</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33-018-H Pracovník výroby sesazenek + střední vzdělání s maturitní zkouškou a alespoň 5 let odborné praxe v oblasti nábytkářské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zařízení k vykonání zkoušky, s minimálním následujícím materiálně-technickým vybavením: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bezpečnosti a hygieny práce a požární ochrany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polotovary pro zadanou výrobu (základní druhy dýhových listů)</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sesazenek</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zboží a surovin</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sesazenky, tj.:1. zařízení pro délkovou a šířkovou úpravu dýhových listů (nůžky nebo pila na svazky dýh), 2. zařízení pro spojení listů (technologie spojování papírovou lepicí páskou nebo polyamidovým tavným vláknem nebo natupo)</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nutné mít následující vybavení: svinovací metr, dláto šíře 24‒26 mm, nůž, pracovní stůl, psací potřeby, krepovou maskovací pásku, počítač se základní softwarovou výbavou (kancelářské programy, software pro zpracování grafiky).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sesazenek, 11.9.2026 18:40:33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D1D1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99E29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173B4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