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07FC30" Type="http://schemas.openxmlformats.org/officeDocument/2006/relationships/officeDocument" Target="/word/document.xml" /><Relationship Id="coreR4007FC30" Type="http://schemas.openxmlformats.org/package/2006/relationships/metadata/core-properties" Target="/docProps/core.xml" /><Relationship Id="customR4007FC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povrchovou úpravu nábytku (kód: 33-019-H)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povrchovou úpravu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a navrhování optimálních materiálů pro konstruované dřevařské a nábytkářské výrobky, jejich konečné zpracování a povrchové úpravy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Kontrola dodržování technologických postupů v dřevařské a nábytkářské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Povrchová úprava výrobků mořením, bělením, voskováním, imitováním dřeva, nanášením tmelů, emailů a laků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strojů, nástrojů a vybavení pro lakování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Nakládání s odpadem z truhlářské výroby při povrchové úpravě nábytku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povrchovou úpravu nábytku, 29.4.2026 17:16:18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a navrhování optimálních materiálů pro konstruované dřevařské a nábytkářské výrobky, jejich konečné zpracování a povrchové úpravy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Navrhnout vhodný materiál podle daného polotovaru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Navrhnout způsob aplikace daného materiálu</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druhy mořidel, dokončovacích materiálů, nátěrových hmot a systémů a pomocných prostředků pro povrchovou úpravu nábytku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postupy přípravy mořidel a dokončovacích materiálů ‒ míchání, tužení, úprava konzistence</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12"/>
        <w:framePr w:w="6710" w:h="831" w:hRule="exact" w:wrap="none" w:vAnchor="page" w:hAnchor="margin" w:x="45" w:y="5701"/>
        <w:rPr>
          <w:rStyle w:val="C3"/>
          <w:rtl w:val="0"/>
        </w:rPr>
      </w:pPr>
    </w:p>
    <w:p>
      <w:pPr>
        <w:pStyle w:val="P13"/>
        <w:framePr w:w="6658" w:h="704" w:hRule="exact" w:wrap="none" w:vAnchor="page" w:hAnchor="margin" w:x="71" w:y="5757"/>
        <w:rPr>
          <w:rStyle w:val="C11"/>
          <w:rtl w:val="0"/>
        </w:rPr>
      </w:pPr>
      <w:r>
        <w:rPr>
          <w:rStyle w:val="C11"/>
          <w:rtl w:val="0"/>
        </w:rPr>
        <w:t>e) Popsat metody a způsoby aplikace mořidel, dokončovacích materiálů, nátěrových hmot a systémů a pomocných prostředků pro povrchovou úpravu nábytku</w:t>
      </w:r>
    </w:p>
    <w:p>
      <w:pPr>
        <w:pStyle w:val="P28"/>
        <w:framePr w:w="3921" w:h="831" w:hRule="exact" w:wrap="none" w:vAnchor="page" w:hAnchor="margin" w:x="6800" w:y="5701"/>
        <w:rPr>
          <w:rStyle w:val="C3"/>
          <w:rtl w:val="0"/>
        </w:rPr>
      </w:pPr>
    </w:p>
    <w:p>
      <w:pPr>
        <w:pStyle w:val="P29"/>
        <w:framePr w:w="3839" w:h="704" w:hRule="exact" w:wrap="none" w:vAnchor="page" w:hAnchor="margin" w:x="6856" w:y="5757"/>
        <w:rPr>
          <w:rStyle w:val="C21"/>
          <w:rtl w:val="0"/>
        </w:rPr>
      </w:pPr>
      <w:r>
        <w:rPr>
          <w:rStyle w:val="C21"/>
          <w:rtl w:val="0"/>
        </w:rPr>
        <w:t>Ústní ověření</w:t>
      </w:r>
    </w:p>
    <w:p>
      <w:pPr>
        <w:pStyle w:val="P16"/>
        <w:framePr w:w="6710" w:h="607" w:hRule="exact" w:wrap="none" w:vAnchor="page" w:hAnchor="margin" w:x="45" w:y="6532"/>
        <w:rPr>
          <w:rStyle w:val="C3"/>
          <w:rtl w:val="0"/>
        </w:rPr>
      </w:pPr>
    </w:p>
    <w:p>
      <w:pPr>
        <w:pStyle w:val="P17"/>
        <w:framePr w:w="6658" w:h="480" w:hRule="exact" w:wrap="none" w:vAnchor="page" w:hAnchor="margin" w:x="71" w:y="6588"/>
        <w:rPr>
          <w:rStyle w:val="C13"/>
          <w:rtl w:val="0"/>
        </w:rPr>
      </w:pPr>
      <w:r>
        <w:rPr>
          <w:rStyle w:val="C13"/>
          <w:rtl w:val="0"/>
        </w:rPr>
        <w:t>f) Zvolit dokončovací materiál, nátěrovou hmotu nebo systém pro zadaný úkol</w:t>
      </w:r>
    </w:p>
    <w:p>
      <w:pPr>
        <w:pStyle w:val="P30"/>
        <w:framePr w:w="3921" w:h="607" w:hRule="exact" w:wrap="none" w:vAnchor="page" w:hAnchor="margin" w:x="6800" w:y="6532"/>
        <w:rPr>
          <w:rStyle w:val="C3"/>
          <w:rtl w:val="0"/>
        </w:rPr>
      </w:pPr>
    </w:p>
    <w:p>
      <w:pPr>
        <w:pStyle w:val="P31"/>
        <w:framePr w:w="3839" w:h="480" w:hRule="exact" w:wrap="none" w:vAnchor="page" w:hAnchor="margin" w:x="6856" w:y="6588"/>
        <w:rPr>
          <w:rStyle w:val="C22"/>
          <w:rtl w:val="0"/>
        </w:rPr>
      </w:pPr>
      <w:r>
        <w:rPr>
          <w:rStyle w:val="C22"/>
          <w:rtl w:val="0"/>
        </w:rPr>
        <w:t>Praktické předvedení s ústním vysvětlením</w:t>
      </w:r>
    </w:p>
    <w:p>
      <w:pPr>
        <w:pStyle w:val="P12"/>
        <w:framePr w:w="6710" w:h="376" w:hRule="exact" w:wrap="none" w:vAnchor="page" w:hAnchor="margin" w:x="45" w:y="7139"/>
        <w:rPr>
          <w:rStyle w:val="C3"/>
          <w:rtl w:val="0"/>
        </w:rPr>
      </w:pPr>
    </w:p>
    <w:p>
      <w:pPr>
        <w:pStyle w:val="P13"/>
        <w:framePr w:w="6658" w:h="249" w:hRule="exact" w:wrap="none" w:vAnchor="page" w:hAnchor="margin" w:x="71" w:y="7195"/>
        <w:rPr>
          <w:rStyle w:val="C11"/>
          <w:rtl w:val="0"/>
        </w:rPr>
      </w:pPr>
      <w:r>
        <w:rPr>
          <w:rStyle w:val="C11"/>
          <w:rtl w:val="0"/>
        </w:rPr>
        <w:t>g) Zvolit aplikační zařízení, nářadí, pracovní pomůcky a měřidla</w:t>
      </w:r>
    </w:p>
    <w:p>
      <w:pPr>
        <w:pStyle w:val="P28"/>
        <w:framePr w:w="3921" w:h="376" w:hRule="exact" w:wrap="none" w:vAnchor="page" w:hAnchor="margin" w:x="6800" w:y="7139"/>
        <w:rPr>
          <w:rStyle w:val="C3"/>
          <w:rtl w:val="0"/>
        </w:rPr>
      </w:pPr>
    </w:p>
    <w:p>
      <w:pPr>
        <w:pStyle w:val="P29"/>
        <w:framePr w:w="3839" w:h="249" w:hRule="exact" w:wrap="none" w:vAnchor="page" w:hAnchor="margin" w:x="6856" w:y="7195"/>
        <w:rPr>
          <w:rStyle w:val="C21"/>
          <w:rtl w:val="0"/>
        </w:rPr>
      </w:pPr>
      <w:r>
        <w:rPr>
          <w:rStyle w:val="C21"/>
          <w:rtl w:val="0"/>
        </w:rPr>
        <w:t>Praktické předvedení s ústním vysvětlením</w:t>
      </w:r>
    </w:p>
    <w:p>
      <w:pPr>
        <w:pStyle w:val="P16"/>
        <w:framePr w:w="6710" w:h="376" w:hRule="exact" w:wrap="none" w:vAnchor="page" w:hAnchor="margin" w:x="45" w:y="7515"/>
        <w:rPr>
          <w:rStyle w:val="C3"/>
          <w:rtl w:val="0"/>
        </w:rPr>
      </w:pPr>
    </w:p>
    <w:p>
      <w:pPr>
        <w:pStyle w:val="P17"/>
        <w:framePr w:w="6658" w:h="249" w:hRule="exact" w:wrap="none" w:vAnchor="page" w:hAnchor="margin" w:x="71" w:y="7571"/>
        <w:rPr>
          <w:rStyle w:val="C13"/>
          <w:rtl w:val="0"/>
        </w:rPr>
      </w:pPr>
      <w:r>
        <w:rPr>
          <w:rStyle w:val="C13"/>
          <w:rtl w:val="0"/>
        </w:rPr>
        <w:t>h) Navrhnout a vysvětlit pracovní postup pro zadaný úkol</w:t>
      </w:r>
    </w:p>
    <w:p>
      <w:pPr>
        <w:pStyle w:val="P30"/>
        <w:framePr w:w="3921" w:h="376" w:hRule="exact" w:wrap="none" w:vAnchor="page" w:hAnchor="margin" w:x="6800" w:y="7515"/>
        <w:rPr>
          <w:rStyle w:val="C3"/>
          <w:rtl w:val="0"/>
        </w:rPr>
      </w:pPr>
    </w:p>
    <w:p>
      <w:pPr>
        <w:pStyle w:val="P31"/>
        <w:framePr w:w="3839" w:h="249" w:hRule="exact" w:wrap="none" w:vAnchor="page" w:hAnchor="margin" w:x="6856" w:y="7571"/>
        <w:rPr>
          <w:rStyle w:val="C22"/>
          <w:rtl w:val="0"/>
        </w:rPr>
      </w:pPr>
      <w:r>
        <w:rPr>
          <w:rStyle w:val="C22"/>
          <w:rtl w:val="0"/>
        </w:rPr>
        <w:t>Praktické předvedení s ústním vysvětlením</w:t>
      </w:r>
    </w:p>
    <w:p>
      <w:pPr>
        <w:pStyle w:val="P32"/>
        <w:framePr w:w="10710" w:h="248" w:hRule="exact" w:wrap="none" w:vAnchor="page" w:hAnchor="margin" w:x="28" w:y="8005"/>
        <w:rPr>
          <w:rStyle w:val="C23"/>
          <w:rtl w:val="0"/>
        </w:rPr>
      </w:pPr>
      <w:r>
        <w:rPr>
          <w:rStyle w:val="C23"/>
          <w:rtl w:val="0"/>
        </w:rPr>
        <w:t>Je třeba splnit všechna kritéria.</w:t>
      </w:r>
    </w:p>
    <w:p>
      <w:pPr>
        <w:pStyle w:val="P23"/>
        <w:framePr w:w="10710" w:h="340" w:hRule="exact" w:wrap="none" w:vAnchor="page" w:hAnchor="margin" w:x="28" w:y="8440"/>
        <w:rPr>
          <w:rStyle w:val="C18"/>
          <w:rtl w:val="0"/>
        </w:rPr>
      </w:pPr>
      <w:r>
        <w:rPr>
          <w:rStyle w:val="C18"/>
          <w:rtl w:val="0"/>
        </w:rPr>
        <w:t>Kontrola dodržování technologických postupů v dřevařské a nábytkářské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6"/>
        <w:rPr>
          <w:rStyle w:val="C3"/>
          <w:rtl w:val="0"/>
        </w:rPr>
      </w:pPr>
    </w:p>
    <w:p>
      <w:pPr>
        <w:pStyle w:val="P13"/>
        <w:framePr w:w="6658" w:h="480" w:hRule="exact" w:wrap="none" w:vAnchor="page" w:hAnchor="margin" w:x="71" w:y="9312"/>
        <w:rPr>
          <w:rStyle w:val="C11"/>
          <w:rtl w:val="0"/>
        </w:rPr>
      </w:pPr>
      <w:r>
        <w:rPr>
          <w:rStyle w:val="C11"/>
          <w:rtl w:val="0"/>
        </w:rPr>
        <w:t>a) Dodržet technologické postupy dané výrobcem dokončovacího materiálu v závislosti na zadaném úkolu</w:t>
      </w:r>
    </w:p>
    <w:p>
      <w:pPr>
        <w:pStyle w:val="P28"/>
        <w:framePr w:w="3921" w:h="607" w:hRule="exact" w:wrap="none" w:vAnchor="page" w:hAnchor="margin" w:x="6800" w:y="9256"/>
        <w:rPr>
          <w:rStyle w:val="C3"/>
          <w:rtl w:val="0"/>
        </w:rPr>
      </w:pPr>
    </w:p>
    <w:p>
      <w:pPr>
        <w:pStyle w:val="P29"/>
        <w:framePr w:w="3839" w:h="480" w:hRule="exact" w:wrap="none" w:vAnchor="page" w:hAnchor="margin" w:x="6856" w:y="9312"/>
        <w:rPr>
          <w:rStyle w:val="C21"/>
          <w:rtl w:val="0"/>
        </w:rPr>
      </w:pPr>
      <w:r>
        <w:rPr>
          <w:rStyle w:val="C21"/>
          <w:rtl w:val="0"/>
        </w:rPr>
        <w:t>Praktické předvedení s ústním vysvětlením</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b) Dodržet technologické postupy dané výrobcem aplikačního zařízení v závislosti na zadaném úkolu</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Praktické předvedení s ústním vysvětlením</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Určit způsob tužení a ředění nátěrového materiálu podle vnějších vlivů ‒ teplota, vlhkost, proudění vzduchu</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s ústním vysvětlením</w:t>
      </w:r>
    </w:p>
    <w:p>
      <w:pPr>
        <w:pStyle w:val="P16"/>
        <w:framePr w:w="6710" w:h="607" w:hRule="exact" w:wrap="none" w:vAnchor="page" w:hAnchor="margin" w:x="45" w:y="11076"/>
        <w:rPr>
          <w:rStyle w:val="C3"/>
          <w:rtl w:val="0"/>
        </w:rPr>
      </w:pPr>
    </w:p>
    <w:p>
      <w:pPr>
        <w:pStyle w:val="P17"/>
        <w:framePr w:w="6658" w:h="480" w:hRule="exact" w:wrap="none" w:vAnchor="page" w:hAnchor="margin" w:x="71" w:y="11132"/>
        <w:rPr>
          <w:rStyle w:val="C13"/>
          <w:rtl w:val="0"/>
        </w:rPr>
      </w:pPr>
      <w:r>
        <w:rPr>
          <w:rStyle w:val="C13"/>
          <w:rtl w:val="0"/>
        </w:rPr>
        <w:t>d) Provést konečnou úpravu materiálu před vlastním lakováním při dodržování zásad BOZP a PO</w:t>
      </w:r>
    </w:p>
    <w:p>
      <w:pPr>
        <w:pStyle w:val="P30"/>
        <w:framePr w:w="3921" w:h="607" w:hRule="exact" w:wrap="none" w:vAnchor="page" w:hAnchor="margin" w:x="6800" w:y="11076"/>
        <w:rPr>
          <w:rStyle w:val="C3"/>
          <w:rtl w:val="0"/>
        </w:rPr>
      </w:pPr>
    </w:p>
    <w:p>
      <w:pPr>
        <w:pStyle w:val="P31"/>
        <w:framePr w:w="3839" w:h="480" w:hRule="exact" w:wrap="none" w:vAnchor="page" w:hAnchor="margin" w:x="6856" w:y="11132"/>
        <w:rPr>
          <w:rStyle w:val="C22"/>
          <w:rtl w:val="0"/>
        </w:rPr>
      </w:pPr>
      <w:r>
        <w:rPr>
          <w:rStyle w:val="C22"/>
          <w:rtl w:val="0"/>
        </w:rPr>
        <w:t>Praktické předvedení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547" w:hRule="exact" w:wrap="none" w:vAnchor="page" w:hAnchor="margin" w:x="28" w:y="12232"/>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12879"/>
        <w:rPr>
          <w:rStyle w:val="C3"/>
          <w:rtl w:val="0"/>
        </w:rPr>
      </w:pPr>
    </w:p>
    <w:p>
      <w:pPr>
        <w:pStyle w:val="P25"/>
        <w:framePr w:w="6661" w:h="249" w:hRule="exact" w:wrap="none" w:vAnchor="page" w:hAnchor="margin" w:x="71" w:y="12950"/>
        <w:rPr>
          <w:rStyle w:val="C19"/>
          <w:rtl w:val="0"/>
        </w:rPr>
      </w:pPr>
      <w:r>
        <w:rPr>
          <w:rStyle w:val="C19"/>
          <w:rtl w:val="0"/>
        </w:rPr>
        <w:t>Kritéria hodnocení</w:t>
      </w:r>
    </w:p>
    <w:p>
      <w:pPr>
        <w:pStyle w:val="P26"/>
        <w:framePr w:w="3918" w:h="376" w:hRule="exact" w:wrap="none" w:vAnchor="page" w:hAnchor="margin" w:x="6803" w:y="12879"/>
        <w:rPr>
          <w:rStyle w:val="C3"/>
          <w:rtl w:val="0"/>
        </w:rPr>
      </w:pPr>
    </w:p>
    <w:p>
      <w:pPr>
        <w:pStyle w:val="P27"/>
        <w:framePr w:w="3836" w:h="249" w:hRule="exact" w:wrap="none" w:vAnchor="page" w:hAnchor="margin" w:x="6859" w:y="12950"/>
        <w:rPr>
          <w:rStyle w:val="C20"/>
          <w:rtl w:val="0"/>
        </w:rPr>
      </w:pPr>
      <w:r>
        <w:rPr>
          <w:rStyle w:val="C20"/>
          <w:rtl w:val="0"/>
        </w:rPr>
        <w:t>Způsoby ověření</w:t>
      </w:r>
    </w:p>
    <w:p>
      <w:pPr>
        <w:pStyle w:val="P12"/>
        <w:framePr w:w="6710" w:h="376" w:hRule="exact" w:wrap="none" w:vAnchor="page" w:hAnchor="margin" w:x="45" w:y="13255"/>
        <w:rPr>
          <w:rStyle w:val="C3"/>
          <w:rtl w:val="0"/>
        </w:rPr>
      </w:pPr>
    </w:p>
    <w:p>
      <w:pPr>
        <w:pStyle w:val="P13"/>
        <w:framePr w:w="6658" w:h="249" w:hRule="exact" w:wrap="none" w:vAnchor="page" w:hAnchor="margin" w:x="71" w:y="13311"/>
        <w:rPr>
          <w:rStyle w:val="C11"/>
          <w:rtl w:val="0"/>
        </w:rPr>
      </w:pPr>
      <w:r>
        <w:rPr>
          <w:rStyle w:val="C11"/>
          <w:rtl w:val="0"/>
        </w:rPr>
        <w:t>a) Připravit mořidlo podle zadaného úkolu a provést moření dílců</w:t>
      </w:r>
    </w:p>
    <w:p>
      <w:pPr>
        <w:pStyle w:val="P28"/>
        <w:framePr w:w="3921" w:h="376" w:hRule="exact" w:wrap="none" w:vAnchor="page" w:hAnchor="margin" w:x="6800" w:y="13255"/>
        <w:rPr>
          <w:rStyle w:val="C3"/>
          <w:rtl w:val="0"/>
        </w:rPr>
      </w:pPr>
    </w:p>
    <w:p>
      <w:pPr>
        <w:pStyle w:val="P29"/>
        <w:framePr w:w="3839" w:h="249" w:hRule="exact" w:wrap="none" w:vAnchor="page" w:hAnchor="margin" w:x="6856" w:y="13311"/>
        <w:rPr>
          <w:rStyle w:val="C21"/>
          <w:rtl w:val="0"/>
        </w:rPr>
      </w:pPr>
      <w:r>
        <w:rPr>
          <w:rStyle w:val="C21"/>
          <w:rtl w:val="0"/>
        </w:rPr>
        <w:t>Praktické předvedení</w:t>
      </w:r>
    </w:p>
    <w:p>
      <w:pPr>
        <w:pStyle w:val="P16"/>
        <w:framePr w:w="6710" w:h="607" w:hRule="exact" w:wrap="none" w:vAnchor="page" w:hAnchor="margin" w:x="45" w:y="13631"/>
        <w:rPr>
          <w:rStyle w:val="C3"/>
          <w:rtl w:val="0"/>
        </w:rPr>
      </w:pPr>
    </w:p>
    <w:p>
      <w:pPr>
        <w:pStyle w:val="P17"/>
        <w:framePr w:w="6658" w:h="480" w:hRule="exact" w:wrap="none" w:vAnchor="page" w:hAnchor="margin" w:x="71" w:y="13687"/>
        <w:rPr>
          <w:rStyle w:val="C13"/>
          <w:rtl w:val="0"/>
        </w:rPr>
      </w:pPr>
      <w:r>
        <w:rPr>
          <w:rStyle w:val="C13"/>
          <w:rtl w:val="0"/>
        </w:rPr>
        <w:t>b) Připravit dokončovací materiál a provést povrchovou úpravu dle zvoleného pracovního postupu</w:t>
      </w:r>
    </w:p>
    <w:p>
      <w:pPr>
        <w:pStyle w:val="P30"/>
        <w:framePr w:w="3921" w:h="607" w:hRule="exact" w:wrap="none" w:vAnchor="page" w:hAnchor="margin" w:x="6800" w:y="13631"/>
        <w:rPr>
          <w:rStyle w:val="C3"/>
          <w:rtl w:val="0"/>
        </w:rPr>
      </w:pPr>
    </w:p>
    <w:p>
      <w:pPr>
        <w:pStyle w:val="P31"/>
        <w:framePr w:w="3839" w:h="480" w:hRule="exact" w:wrap="none" w:vAnchor="page" w:hAnchor="margin" w:x="6856" w:y="13687"/>
        <w:rPr>
          <w:rStyle w:val="C22"/>
          <w:rtl w:val="0"/>
        </w:rPr>
      </w:pPr>
      <w:r>
        <w:rPr>
          <w:rStyle w:val="C22"/>
          <w:rtl w:val="0"/>
        </w:rPr>
        <w:t>Praktické předvedení</w:t>
      </w:r>
    </w:p>
    <w:p>
      <w:pPr>
        <w:pStyle w:val="P12"/>
        <w:framePr w:w="6710" w:h="376" w:hRule="exact" w:wrap="none" w:vAnchor="page" w:hAnchor="margin" w:x="45" w:y="14238"/>
        <w:rPr>
          <w:rStyle w:val="C3"/>
          <w:rtl w:val="0"/>
        </w:rPr>
      </w:pPr>
    </w:p>
    <w:p>
      <w:pPr>
        <w:pStyle w:val="P13"/>
        <w:framePr w:w="6658" w:h="249" w:hRule="exact" w:wrap="none" w:vAnchor="page" w:hAnchor="margin" w:x="71" w:y="14294"/>
        <w:rPr>
          <w:rStyle w:val="C11"/>
          <w:rtl w:val="0"/>
        </w:rPr>
      </w:pPr>
      <w:r>
        <w:rPr>
          <w:rStyle w:val="C11"/>
          <w:rtl w:val="0"/>
        </w:rPr>
        <w:t>c) Provést kontrolu dokončených dílců</w:t>
      </w:r>
    </w:p>
    <w:p>
      <w:pPr>
        <w:pStyle w:val="P28"/>
        <w:framePr w:w="3921" w:h="376" w:hRule="exact" w:wrap="none" w:vAnchor="page" w:hAnchor="margin" w:x="6800" w:y="14238"/>
        <w:rPr>
          <w:rStyle w:val="C3"/>
          <w:rtl w:val="0"/>
        </w:rPr>
      </w:pPr>
    </w:p>
    <w:p>
      <w:pPr>
        <w:pStyle w:val="P29"/>
        <w:framePr w:w="3839" w:h="249" w:hRule="exact" w:wrap="none" w:vAnchor="page" w:hAnchor="margin" w:x="6856" w:y="14294"/>
        <w:rPr>
          <w:rStyle w:val="C21"/>
          <w:rtl w:val="0"/>
        </w:rPr>
      </w:pPr>
      <w:r>
        <w:rPr>
          <w:rStyle w:val="C21"/>
          <w:rtl w:val="0"/>
        </w:rPr>
        <w:t>Praktické předvedení s ústním vysvětlením</w:t>
      </w:r>
    </w:p>
    <w:p>
      <w:pPr>
        <w:pStyle w:val="P16"/>
        <w:framePr w:w="6710" w:h="376" w:hRule="exact" w:wrap="none" w:vAnchor="page" w:hAnchor="margin" w:x="45" w:y="14614"/>
        <w:rPr>
          <w:rStyle w:val="C3"/>
          <w:rtl w:val="0"/>
        </w:rPr>
      </w:pPr>
    </w:p>
    <w:p>
      <w:pPr>
        <w:pStyle w:val="P17"/>
        <w:framePr w:w="6658" w:h="249" w:hRule="exact" w:wrap="none" w:vAnchor="page" w:hAnchor="margin" w:x="71" w:y="14670"/>
        <w:rPr>
          <w:rStyle w:val="C13"/>
          <w:rtl w:val="0"/>
        </w:rPr>
      </w:pPr>
      <w:r>
        <w:rPr>
          <w:rStyle w:val="C13"/>
          <w:rtl w:val="0"/>
        </w:rPr>
        <w:t>d) Navrhnout a provést opravu defektů povrchové úpravy</w:t>
      </w:r>
    </w:p>
    <w:p>
      <w:pPr>
        <w:pStyle w:val="P30"/>
        <w:framePr w:w="3921" w:h="376" w:hRule="exact" w:wrap="none" w:vAnchor="page" w:hAnchor="margin" w:x="6800" w:y="14614"/>
        <w:rPr>
          <w:rStyle w:val="C3"/>
          <w:rtl w:val="0"/>
        </w:rPr>
      </w:pPr>
    </w:p>
    <w:p>
      <w:pPr>
        <w:pStyle w:val="P31"/>
        <w:framePr w:w="3839" w:h="249" w:hRule="exact" w:wrap="none" w:vAnchor="page" w:hAnchor="margin" w:x="6856" w:y="14670"/>
        <w:rPr>
          <w:rStyle w:val="C22"/>
          <w:rtl w:val="0"/>
        </w:rPr>
      </w:pPr>
      <w:r>
        <w:rPr>
          <w:rStyle w:val="C22"/>
          <w:rtl w:val="0"/>
        </w:rPr>
        <w:t>Praktické předvedení s ústním vysvětlením</w:t>
      </w:r>
    </w:p>
    <w:p>
      <w:pPr>
        <w:pStyle w:val="P12"/>
        <w:framePr w:w="6710" w:h="376" w:hRule="exact" w:wrap="none" w:vAnchor="page" w:hAnchor="margin" w:x="45" w:y="14991"/>
        <w:rPr>
          <w:rStyle w:val="C3"/>
          <w:rtl w:val="0"/>
        </w:rPr>
      </w:pPr>
    </w:p>
    <w:p>
      <w:pPr>
        <w:pStyle w:val="P13"/>
        <w:framePr w:w="6658" w:h="249" w:hRule="exact" w:wrap="none" w:vAnchor="page" w:hAnchor="margin" w:x="71" w:y="15047"/>
        <w:rPr>
          <w:rStyle w:val="C11"/>
          <w:rtl w:val="0"/>
        </w:rPr>
      </w:pPr>
      <w:r>
        <w:rPr>
          <w:rStyle w:val="C11"/>
          <w:rtl w:val="0"/>
        </w:rPr>
        <w:t>e) Při všech pracovních operacích dodržet zásady BOZP a PO</w:t>
      </w:r>
    </w:p>
    <w:p>
      <w:pPr>
        <w:pStyle w:val="P28"/>
        <w:framePr w:w="3921" w:h="376" w:hRule="exact" w:wrap="none" w:vAnchor="page" w:hAnchor="margin" w:x="6800" w:y="14991"/>
        <w:rPr>
          <w:rStyle w:val="C3"/>
          <w:rtl w:val="0"/>
        </w:rPr>
      </w:pPr>
    </w:p>
    <w:p>
      <w:pPr>
        <w:pStyle w:val="P29"/>
        <w:framePr w:w="3839" w:h="249" w:hRule="exact" w:wrap="none" w:vAnchor="page" w:hAnchor="margin" w:x="6856" w:y="15047"/>
        <w:rPr>
          <w:rStyle w:val="C21"/>
          <w:rtl w:val="0"/>
        </w:rPr>
      </w:pPr>
      <w:r>
        <w:rPr>
          <w:rStyle w:val="C21"/>
          <w:rtl w:val="0"/>
        </w:rPr>
        <w:t>Praktické předvedení</w:t>
      </w:r>
    </w:p>
    <w:p>
      <w:pPr>
        <w:pStyle w:val="P32"/>
        <w:framePr w:w="10710" w:h="248" w:hRule="exact" w:wrap="none" w:vAnchor="page" w:hAnchor="margin" w:x="28" w:y="15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povrchovou úpravu nábytku, 29.4.2026 17:16:18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strojů, nástrojů a vybavení pro lakování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zařízení, nářadí a pracovních pomůcek pro aplikaci dokončovacích materiálů při výrobě nábytku, jejich použití a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ruční stříkací vzduchové pistole, tlaková stříkací zařízení s ruční pistolí, kompresory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čištění a základní údržbu aplikačních zařízení, nářadí a pracovních pomůcek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pracovních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Nakládání s odpadem z truhlářské výroby při povrchové úpravě nábytku</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po skončení práce úklid pracoviště</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s ústním vysvětlením</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třídění a skladování nebezpečného odpadu vzniklého při povrchové úpravě nábytku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Při všech pracovních operacích dodržet zásady BOZP a PO</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povrchovou úpravu nábytku, 29.4.2026 17:16:18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https://www.nsp.cz/jednotka-prace/pracovnik-pro-povrchovou-86ff#zdravotni-zpusobilost).</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 povrchové úpravě 12 kusů nábytkových dílců za použití různých druhů materiálů (MDF deska, HDF deska, překližka, spárovka, dýhovaná DTD, dýhovaná laťovka) s využitím běžně používaných technologických postupů a aplikačních předpisů nánosu nátěrových hmot na nábytkový dílec.</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aplikačním předpisem a technickým listem nátěrové hmoty, kontrolu kvality nábytkového dílce připraveného k povrchové úpravě, kontrolu viskozity nátěrové hmoty, spuštění aplikačního zařízení, základní nastavení, povrchovou úpravu nábytkového dílce z MDF a HDF pigmentovou vodou ředitelnou nátěrovou hmotou, povrchovou úpravu nábytkového dílce z MDF a HDF pigmentovou polyuretanovou nátěrovou hmotou, povrchovou úpravu nábytkového dílce z překližky, spárovky, dýhované DTD, dýhované laťovky vodou ředitelným transparentním lakem, povrchovou úpravu nábytkového dílce z překližky, spárovky, dýhované DTD, dýhované laťovky polyuretanovým transparentním lakem, kontrolu kvality, odstínu a lesku povrchově upraveného nábytkového dílce, opravu defektů, údržbu aplikačního zařízení.</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10366"/>
        <w:rPr>
          <w:rStyle w:val="C3"/>
          <w:rtl w:val="0"/>
        </w:rPr>
      </w:pPr>
    </w:p>
    <w:p>
      <w:pPr>
        <w:pStyle w:val="P35"/>
        <w:framePr w:w="10710" w:h="340" w:hRule="exact" w:wrap="none" w:vAnchor="page" w:hAnchor="margin" w:x="28" w:y="10366"/>
        <w:rPr>
          <w:rStyle w:val="C25"/>
          <w:rtl w:val="0"/>
        </w:rPr>
      </w:pPr>
      <w:r>
        <w:rPr>
          <w:rStyle w:val="C25"/>
          <w:rtl w:val="0"/>
        </w:rPr>
        <w:t>Výsledné hodnocení</w:t>
      </w:r>
    </w:p>
    <w:p>
      <w:pPr>
        <w:keepNext w:val="0"/>
        <w:keepLines w:val="0"/>
        <w:framePr w:w="10766" w:h="1497"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31"/>
        <w:rPr>
          <w:rStyle w:val="C3"/>
          <w:rtl w:val="0"/>
        </w:rPr>
      </w:pPr>
    </w:p>
    <w:p>
      <w:pPr>
        <w:pStyle w:val="P35"/>
        <w:framePr w:w="10710" w:h="340" w:hRule="exact" w:wrap="none" w:vAnchor="page" w:hAnchor="margin" w:x="28" w:y="12431"/>
        <w:rPr>
          <w:rStyle w:val="C25"/>
          <w:rtl w:val="0"/>
        </w:rPr>
      </w:pPr>
      <w:r>
        <w:rPr>
          <w:rStyle w:val="C25"/>
          <w:rtl w:val="0"/>
        </w:rPr>
        <w:t>Počet zkoušejících</w:t>
      </w:r>
    </w:p>
    <w:p>
      <w:pPr>
        <w:keepNext w:val="0"/>
        <w:keepLines w:val="0"/>
        <w:framePr w:w="10766" w:h="1036" w:hRule="exact" w:wrap="none" w:vAnchor="page" w:hAnchor="margin" w:x="0" w:y="12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povrchovou úpravu nábytku, 29.4.2026 17:16:18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33-019-H Pracovník/pracovnice pro povrchovou úpravu nábytku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povrchovou úpravu nábytku, 29.4.2026 17:16:18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vybavené technologickým zařízením potřebným k vykonání zkoušky s minimálním následujícím materiálně-technickým vybavením: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 (MDF deska, HDF deska, překližka, spárovka, dýhovaná DTD, dýhovaná laťovka,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Nátěrové hmoty (pigmentová vodou ředitelná NH, pigmentová polyuretanová NH, transparentní vodou ředitelná NH, transparentní polyuretanová NH)</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povrchovou úpravu výrobků:</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stříkací kabinu nebo box s odsávacím zařízením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sušicí stojany nebo regály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aplikační zařízení (tlakové stříkací zařízení s ruční pistolí nebo ruční vzduchová stříkací pistole, kompresor)</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vážicí zařízení do 1 kg a odměrné válce 100 ml, 500 ml a1 000 ml.</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Dále je nutné mít následující vybavení: svinovací metr, nůž, pracovní stůl, psací potřeby, smetáček nářadí na seřízení a údržbu stříkací pistole, přípravky na očistění použitého nářadí a nástrojů</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9"/>
        <w:rPr>
          <w:rStyle w:val="C3"/>
          <w:rtl w:val="0"/>
        </w:rPr>
      </w:pPr>
    </w:p>
    <w:p>
      <w:pPr>
        <w:pStyle w:val="P35"/>
        <w:framePr w:w="10710" w:h="340" w:hRule="exact" w:wrap="none" w:vAnchor="page" w:hAnchor="margin" w:x="28" w:y="9369"/>
        <w:rPr>
          <w:rStyle w:val="C25"/>
          <w:rtl w:val="0"/>
        </w:rPr>
      </w:pPr>
      <w:r>
        <w:rPr>
          <w:rStyle w:val="C25"/>
          <w:rtl w:val="0"/>
        </w:rPr>
        <w:t>Doba přípravy na zkoušku</w:t>
      </w:r>
    </w:p>
    <w:p>
      <w:pPr>
        <w:keepNext w:val="0"/>
        <w:keepLines w:val="0"/>
        <w:framePr w:w="10766" w:h="806"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Doba pro vykonání zkoušky</w:t>
      </w:r>
    </w:p>
    <w:p>
      <w:pPr>
        <w:keepNext w:val="0"/>
        <w:keepLines w:val="0"/>
        <w:framePr w:w="10766" w:h="806"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povrchovou úpravu nábytku, 29.4.2026 17:16:18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povrchovou úpravu nábytku, 29.4.2026 17:16:18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054C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0F4F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