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F2F8C0" Type="http://schemas.openxmlformats.org/officeDocument/2006/relationships/officeDocument" Target="/word/document.xml" /><Relationship Id="coreR70F2F8C0" Type="http://schemas.openxmlformats.org/package/2006/relationships/metadata/core-properties" Target="/docProps/core.xml" /><Relationship Id="customR70F2F8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 univerzální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 v poštovním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Obchodování na poštovní přepážce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Pracovník poštovní přepážky univerzální, 14.6.2026 22:15:56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Vyplatit poštovní poukázku, důchod přesně podle technologických postupů</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předvedení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Orientovat se v poštovních podmínkách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Vyhledat pracovní postupy v provozních předpisech</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Popsat základní technologický postup zpracování poštovní zásilky</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14.6.2026 22:15:56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 v poštovním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Obchodování na poštovní přepážce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Orientovat se v nabídce služeb pošty a smluvních partnerů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Nabídnout klientům poštovní produkty a služby podle jejich potřeb</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obě kritéria.</w:t>
      </w:r>
    </w:p>
    <w:p>
      <w:pPr>
        <w:pStyle w:val="P23"/>
        <w:framePr w:w="10710" w:h="340" w:hRule="exact" w:wrap="none" w:vAnchor="page" w:hAnchor="margin" w:x="28" w:y="7596"/>
        <w:rPr>
          <w:rStyle w:val="C18"/>
          <w:rtl w:val="0"/>
        </w:rPr>
      </w:pPr>
      <w:r>
        <w:rPr>
          <w:rStyle w:val="C18"/>
          <w:rtl w:val="0"/>
        </w:rPr>
        <w:t>Nabídka a poskytování služby Western Union</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a) Charakterizovat službu Western Union</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b) Přijmout a vyplatit poukázanou částku</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 a ústní ověření</w:t>
      </w:r>
    </w:p>
    <w:p>
      <w:pPr>
        <w:pStyle w:val="P32"/>
        <w:framePr w:w="10710" w:h="248" w:hRule="exact" w:wrap="none" w:vAnchor="page" w:hAnchor="margin" w:x="28" w:y="9277"/>
        <w:rPr>
          <w:rStyle w:val="C23"/>
          <w:rtl w:val="0"/>
        </w:rPr>
      </w:pPr>
      <w:r>
        <w:rPr>
          <w:rStyle w:val="C23"/>
          <w:rtl w:val="0"/>
        </w:rPr>
        <w:t>Je třeba splnit obě kritéria.</w:t>
      </w:r>
    </w:p>
    <w:p>
      <w:pPr>
        <w:pStyle w:val="P23"/>
        <w:framePr w:w="10710" w:h="340" w:hRule="exact" w:wrap="none" w:vAnchor="page" w:hAnchor="margin" w:x="28" w:y="9713"/>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a) Vyhotovit a odevzdat přehled přijatých a vydaných zásilek</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w:t>
      </w:r>
    </w:p>
    <w:p>
      <w:pPr>
        <w:pStyle w:val="P16"/>
        <w:framePr w:w="6710" w:h="376" w:hRule="exact" w:wrap="none" w:vAnchor="page" w:hAnchor="margin" w:x="45" w:y="10904"/>
        <w:rPr>
          <w:rStyle w:val="C3"/>
          <w:rtl w:val="0"/>
        </w:rPr>
      </w:pPr>
    </w:p>
    <w:p>
      <w:pPr>
        <w:pStyle w:val="P17"/>
        <w:framePr w:w="6658" w:h="249" w:hRule="exact" w:wrap="none" w:vAnchor="page" w:hAnchor="margin" w:x="71" w:y="10960"/>
        <w:rPr>
          <w:rStyle w:val="C13"/>
          <w:rtl w:val="0"/>
        </w:rPr>
      </w:pPr>
      <w:r>
        <w:rPr>
          <w:rStyle w:val="C13"/>
          <w:rtl w:val="0"/>
        </w:rPr>
        <w:t>b) Odevzdat přijaté poštovní zásilky</w:t>
      </w:r>
    </w:p>
    <w:p>
      <w:pPr>
        <w:pStyle w:val="P30"/>
        <w:framePr w:w="3921" w:h="376" w:hRule="exact" w:wrap="none" w:vAnchor="page" w:hAnchor="margin" w:x="6800" w:y="10904"/>
        <w:rPr>
          <w:rStyle w:val="C3"/>
          <w:rtl w:val="0"/>
        </w:rPr>
      </w:pPr>
    </w:p>
    <w:p>
      <w:pPr>
        <w:pStyle w:val="P31"/>
        <w:framePr w:w="3839" w:h="249" w:hRule="exact" w:wrap="none" w:vAnchor="page" w:hAnchor="margin" w:x="6856" w:y="10960"/>
        <w:rPr>
          <w:rStyle w:val="C22"/>
          <w:rtl w:val="0"/>
        </w:rPr>
      </w:pPr>
      <w:r>
        <w:rPr>
          <w:rStyle w:val="C22"/>
          <w:rtl w:val="0"/>
        </w:rPr>
        <w:t>Praktické předvedení</w:t>
      </w:r>
    </w:p>
    <w:p>
      <w:pPr>
        <w:pStyle w:val="P12"/>
        <w:framePr w:w="6710" w:h="376" w:hRule="exact" w:wrap="none" w:vAnchor="page" w:hAnchor="margin" w:x="45" w:y="11281"/>
        <w:rPr>
          <w:rStyle w:val="C3"/>
          <w:rtl w:val="0"/>
        </w:rPr>
      </w:pPr>
    </w:p>
    <w:p>
      <w:pPr>
        <w:pStyle w:val="P13"/>
        <w:framePr w:w="6658" w:h="249" w:hRule="exact" w:wrap="none" w:vAnchor="page" w:hAnchor="margin" w:x="71" w:y="11337"/>
        <w:rPr>
          <w:rStyle w:val="C11"/>
          <w:rtl w:val="0"/>
        </w:rPr>
      </w:pPr>
      <w:r>
        <w:rPr>
          <w:rStyle w:val="C11"/>
          <w:rtl w:val="0"/>
        </w:rPr>
        <w:t>c) Vyúčtovat a zpracovat nevydané zásilky</w:t>
      </w:r>
    </w:p>
    <w:p>
      <w:pPr>
        <w:pStyle w:val="P28"/>
        <w:framePr w:w="3921" w:h="376" w:hRule="exact" w:wrap="none" w:vAnchor="page" w:hAnchor="margin" w:x="6800" w:y="11281"/>
        <w:rPr>
          <w:rStyle w:val="C3"/>
          <w:rtl w:val="0"/>
        </w:rPr>
      </w:pPr>
    </w:p>
    <w:p>
      <w:pPr>
        <w:pStyle w:val="P29"/>
        <w:framePr w:w="3839" w:h="249" w:hRule="exact" w:wrap="none" w:vAnchor="page" w:hAnchor="margin" w:x="6856" w:y="11337"/>
        <w:rPr>
          <w:rStyle w:val="C21"/>
          <w:rtl w:val="0"/>
        </w:rPr>
      </w:pPr>
      <w:r>
        <w:rPr>
          <w:rStyle w:val="C21"/>
          <w:rtl w:val="0"/>
        </w:rPr>
        <w:t>Praktické předvedení</w:t>
      </w:r>
    </w:p>
    <w:p>
      <w:pPr>
        <w:pStyle w:val="P16"/>
        <w:framePr w:w="6710" w:h="376" w:hRule="exact" w:wrap="none" w:vAnchor="page" w:hAnchor="margin" w:x="45" w:y="11657"/>
        <w:rPr>
          <w:rStyle w:val="C3"/>
          <w:rtl w:val="0"/>
        </w:rPr>
      </w:pPr>
    </w:p>
    <w:p>
      <w:pPr>
        <w:pStyle w:val="P17"/>
        <w:framePr w:w="6658" w:h="249" w:hRule="exact" w:wrap="none" w:vAnchor="page" w:hAnchor="margin" w:x="71" w:y="11713"/>
        <w:rPr>
          <w:rStyle w:val="C13"/>
          <w:rtl w:val="0"/>
        </w:rPr>
      </w:pPr>
      <w:r>
        <w:rPr>
          <w:rStyle w:val="C13"/>
          <w:rtl w:val="0"/>
        </w:rPr>
        <w:t>d) Vyúčtovat finanční hotovost</w:t>
      </w:r>
    </w:p>
    <w:p>
      <w:pPr>
        <w:pStyle w:val="P30"/>
        <w:framePr w:w="3921" w:h="376" w:hRule="exact" w:wrap="none" w:vAnchor="page" w:hAnchor="margin" w:x="6800" w:y="11657"/>
        <w:rPr>
          <w:rStyle w:val="C3"/>
          <w:rtl w:val="0"/>
        </w:rPr>
      </w:pPr>
    </w:p>
    <w:p>
      <w:pPr>
        <w:pStyle w:val="P31"/>
        <w:framePr w:w="3839" w:h="249" w:hRule="exact" w:wrap="none" w:vAnchor="page" w:hAnchor="margin" w:x="6856" w:y="11713"/>
        <w:rPr>
          <w:rStyle w:val="C22"/>
          <w:rtl w:val="0"/>
        </w:rPr>
      </w:pPr>
      <w:r>
        <w:rPr>
          <w:rStyle w:val="C22"/>
          <w:rtl w:val="0"/>
        </w:rPr>
        <w:t>Praktické předvedení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e) Odvést finanční hotovost do pokladny</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w:t>
      </w:r>
    </w:p>
    <w:p>
      <w:pPr>
        <w:pStyle w:val="P32"/>
        <w:framePr w:w="10710" w:h="248" w:hRule="exact" w:wrap="none" w:vAnchor="page" w:hAnchor="margin" w:x="28" w:y="125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14.6.2026 22:15:56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peněžních poukázek, výplatních dokladů a důchodů, včetně zásilek s nepravidelnostmi.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univerzální, 14.6.2026 22:15:56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pojišťovací, bankovní, sázkové činnosti, Western Union</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pracovníka poštovní přepážky (pracovní stůl, PC se specializovaným programem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poštovní poukázky, důchody, doklady SIPO</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poštovní přepážky univerzální, 14.6.2026 22:15:56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poštovní přepážky univerzální, 14.6.2026 22:15:56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přepážky univerzální, 14.6.2026 22:15:56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694B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8C8E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5A7C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