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66796" Type="http://schemas.openxmlformats.org/officeDocument/2006/relationships/officeDocument" Target="/word/document.xml" /><Relationship Id="coreR4066796" Type="http://schemas.openxmlformats.org/package/2006/relationships/metadata/core-properties" Target="/docProps/core.xml" /><Relationship Id="customR40667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vnitřní poštovní služby II (kód: 37-020-H)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poštovního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poštovních zásilek s poštovními doručovateli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Třídění listovních a balíkových zásilek, včetně dodržování zásad BOZP</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Vybírání poštovních schránek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Manipulace s penězi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zásilek a dokladů při nepravidelnostech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27.08.2012 do: 05.04.2019</w:t>
      </w:r>
    </w:p>
    <w:p>
      <w:pPr>
        <w:pStyle w:val="P21"/>
        <w:framePr w:w="7654" w:h="331" w:hRule="exact" w:wrap="none" w:vAnchor="page" w:hAnchor="margin" w:x="28" w:y="15940"/>
        <w:rPr>
          <w:rStyle w:val="C16"/>
          <w:rtl w:val="0"/>
        </w:rPr>
      </w:pPr>
      <w:r>
        <w:rPr>
          <w:rStyle w:val="C16"/>
          <w:rtl w:val="0"/>
        </w:rPr>
        <w:t>Pracovník vnitřní poštovní služby II, 13.9.2026 18:07:35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poštovních zásilek s poštovními doručovateli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nedoručené poštovní zásilky a platební doklady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Provést kontrolu technologického zpracování vrácených zásilek a zapsat je do dodávacích dokladů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Zkontrolovat a převzít finanční hotovost od poštovních doručovatelů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Odevzdat vrácenou hotovost na stanovené pracoviště</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Třídění listovních a balíkových zásilek, včetně dodržování zásad BOZP</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Roztřídit listovní a balíkové zásilky podle druhu a způsobu dodání</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Zapsat zásilku do dodávacích dokladů</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Předat zásilky doručovatelům a přepážkovým zaměstnancům</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 a ústní ověření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d) Dodržovat BOZP při všech činnostech</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32"/>
        <w:framePr w:w="10710" w:h="248" w:hRule="exact" w:wrap="none" w:vAnchor="page" w:hAnchor="margin" w:x="28" w:y="8246"/>
        <w:rPr>
          <w:rStyle w:val="C23"/>
          <w:rtl w:val="0"/>
        </w:rPr>
      </w:pPr>
      <w:r>
        <w:rPr>
          <w:rStyle w:val="C23"/>
          <w:rtl w:val="0"/>
        </w:rPr>
        <w:t>Je třeba splnit všechna kritéria.</w:t>
      </w:r>
    </w:p>
    <w:p>
      <w:pPr>
        <w:pStyle w:val="P23"/>
        <w:framePr w:w="10710" w:h="340" w:hRule="exact" w:wrap="none" w:vAnchor="page" w:hAnchor="margin" w:x="28" w:y="8681"/>
        <w:rPr>
          <w:rStyle w:val="C18"/>
          <w:rtl w:val="0"/>
        </w:rPr>
      </w:pPr>
      <w:r>
        <w:rPr>
          <w:rStyle w:val="C18"/>
          <w:rtl w:val="0"/>
        </w:rPr>
        <w:t>Vybírání poštovních schránek</w:t>
      </w:r>
    </w:p>
    <w:p>
      <w:pPr>
        <w:pStyle w:val="P24"/>
        <w:framePr w:w="6713" w:h="376" w:hRule="exact" w:wrap="none" w:vAnchor="page" w:hAnchor="margin" w:x="45" w:y="9121"/>
        <w:rPr>
          <w:rStyle w:val="C3"/>
          <w:rtl w:val="0"/>
        </w:rPr>
      </w:pPr>
    </w:p>
    <w:p>
      <w:pPr>
        <w:pStyle w:val="P25"/>
        <w:framePr w:w="6661" w:h="249" w:hRule="exact" w:wrap="none" w:vAnchor="page" w:hAnchor="margin" w:x="71" w:y="9192"/>
        <w:rPr>
          <w:rStyle w:val="C19"/>
          <w:rtl w:val="0"/>
        </w:rPr>
      </w:pPr>
      <w:r>
        <w:rPr>
          <w:rStyle w:val="C19"/>
          <w:rtl w:val="0"/>
        </w:rPr>
        <w:t>Kritéria hodnocení</w:t>
      </w:r>
    </w:p>
    <w:p>
      <w:pPr>
        <w:pStyle w:val="P26"/>
        <w:framePr w:w="3918" w:h="376" w:hRule="exact" w:wrap="none" w:vAnchor="page" w:hAnchor="margin" w:x="6803" w:y="9121"/>
        <w:rPr>
          <w:rStyle w:val="C3"/>
          <w:rtl w:val="0"/>
        </w:rPr>
      </w:pPr>
    </w:p>
    <w:p>
      <w:pPr>
        <w:pStyle w:val="P27"/>
        <w:framePr w:w="3836" w:h="249" w:hRule="exact" w:wrap="none" w:vAnchor="page" w:hAnchor="margin" w:x="6859" w:y="9192"/>
        <w:rPr>
          <w:rStyle w:val="C20"/>
          <w:rtl w:val="0"/>
        </w:rPr>
      </w:pPr>
      <w:r>
        <w:rPr>
          <w:rStyle w:val="C20"/>
          <w:rtl w:val="0"/>
        </w:rPr>
        <w:t>Způsoby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a) Popsat postup při vybírání zásilek z poštovní schránky</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Ústní ověření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b) Popsat způsob kontroly technického stavu poštovní schránky</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Ústní ověření</w:t>
      </w:r>
    </w:p>
    <w:p>
      <w:pPr>
        <w:pStyle w:val="P12"/>
        <w:framePr w:w="6710" w:h="376" w:hRule="exact" w:wrap="none" w:vAnchor="page" w:hAnchor="margin" w:x="45" w:y="10249"/>
        <w:rPr>
          <w:rStyle w:val="C3"/>
          <w:rtl w:val="0"/>
        </w:rPr>
      </w:pPr>
    </w:p>
    <w:p>
      <w:pPr>
        <w:pStyle w:val="P13"/>
        <w:framePr w:w="6658" w:h="249" w:hRule="exact" w:wrap="none" w:vAnchor="page" w:hAnchor="margin" w:x="71" w:y="10305"/>
        <w:rPr>
          <w:rStyle w:val="C11"/>
          <w:rtl w:val="0"/>
        </w:rPr>
      </w:pPr>
      <w:r>
        <w:rPr>
          <w:rStyle w:val="C11"/>
          <w:rtl w:val="0"/>
        </w:rPr>
        <w:t>c) Zpracovat zásilky vybrané z poštovní schránky</w:t>
      </w:r>
    </w:p>
    <w:p>
      <w:pPr>
        <w:pStyle w:val="P28"/>
        <w:framePr w:w="3921" w:h="376" w:hRule="exact" w:wrap="none" w:vAnchor="page" w:hAnchor="margin" w:x="6800" w:y="10249"/>
        <w:rPr>
          <w:rStyle w:val="C3"/>
          <w:rtl w:val="0"/>
        </w:rPr>
      </w:pPr>
    </w:p>
    <w:p>
      <w:pPr>
        <w:pStyle w:val="P29"/>
        <w:framePr w:w="3839" w:h="249" w:hRule="exact" w:wrap="none" w:vAnchor="page" w:hAnchor="margin" w:x="6856" w:y="10305"/>
        <w:rPr>
          <w:rStyle w:val="C21"/>
          <w:rtl w:val="0"/>
        </w:rPr>
      </w:pPr>
      <w:r>
        <w:rPr>
          <w:rStyle w:val="C21"/>
          <w:rtl w:val="0"/>
        </w:rPr>
        <w:t>Praktické předvedení a ústní ověření</w:t>
      </w:r>
    </w:p>
    <w:p>
      <w:pPr>
        <w:pStyle w:val="P32"/>
        <w:framePr w:w="10710" w:h="248" w:hRule="exact" w:wrap="none" w:vAnchor="page" w:hAnchor="margin" w:x="28" w:y="10739"/>
        <w:rPr>
          <w:rStyle w:val="C23"/>
          <w:rtl w:val="0"/>
        </w:rPr>
      </w:pPr>
      <w:r>
        <w:rPr>
          <w:rStyle w:val="C23"/>
          <w:rtl w:val="0"/>
        </w:rPr>
        <w:t>Je třeba splnit všechna kritéria.</w:t>
      </w:r>
    </w:p>
    <w:p>
      <w:pPr>
        <w:pStyle w:val="P23"/>
        <w:framePr w:w="10710" w:h="340" w:hRule="exact" w:wrap="none" w:vAnchor="page" w:hAnchor="margin" w:x="28" w:y="11175"/>
        <w:rPr>
          <w:rStyle w:val="C18"/>
          <w:rtl w:val="0"/>
        </w:rPr>
      </w:pPr>
      <w:r>
        <w:rPr>
          <w:rStyle w:val="C18"/>
          <w:rtl w:val="0"/>
        </w:rPr>
        <w:t>Manipulace s penězi</w:t>
      </w:r>
    </w:p>
    <w:p>
      <w:pPr>
        <w:pStyle w:val="P24"/>
        <w:framePr w:w="6713" w:h="376" w:hRule="exact" w:wrap="none" w:vAnchor="page" w:hAnchor="margin" w:x="45" w:y="11614"/>
        <w:rPr>
          <w:rStyle w:val="C3"/>
          <w:rtl w:val="0"/>
        </w:rPr>
      </w:pPr>
    </w:p>
    <w:p>
      <w:pPr>
        <w:pStyle w:val="P25"/>
        <w:framePr w:w="6661" w:h="249" w:hRule="exact" w:wrap="none" w:vAnchor="page" w:hAnchor="margin" w:x="71" w:y="11685"/>
        <w:rPr>
          <w:rStyle w:val="C19"/>
          <w:rtl w:val="0"/>
        </w:rPr>
      </w:pPr>
      <w:r>
        <w:rPr>
          <w:rStyle w:val="C19"/>
          <w:rtl w:val="0"/>
        </w:rPr>
        <w:t>Kritéria hodnocení</w:t>
      </w:r>
    </w:p>
    <w:p>
      <w:pPr>
        <w:pStyle w:val="P26"/>
        <w:framePr w:w="3918" w:h="376" w:hRule="exact" w:wrap="none" w:vAnchor="page" w:hAnchor="margin" w:x="6803" w:y="11614"/>
        <w:rPr>
          <w:rStyle w:val="C3"/>
          <w:rtl w:val="0"/>
        </w:rPr>
      </w:pPr>
    </w:p>
    <w:p>
      <w:pPr>
        <w:pStyle w:val="P27"/>
        <w:framePr w:w="3836" w:h="249" w:hRule="exact" w:wrap="none" w:vAnchor="page" w:hAnchor="margin" w:x="6859" w:y="11685"/>
        <w:rPr>
          <w:rStyle w:val="C20"/>
          <w:rtl w:val="0"/>
        </w:rPr>
      </w:pPr>
      <w:r>
        <w:rPr>
          <w:rStyle w:val="C20"/>
          <w:rtl w:val="0"/>
        </w:rPr>
        <w:t>Způsoby ověření</w:t>
      </w:r>
    </w:p>
    <w:p>
      <w:pPr>
        <w:pStyle w:val="P12"/>
        <w:framePr w:w="6710" w:h="376" w:hRule="exact" w:wrap="none" w:vAnchor="page" w:hAnchor="margin" w:x="45" w:y="11990"/>
        <w:rPr>
          <w:rStyle w:val="C3"/>
          <w:rtl w:val="0"/>
        </w:rPr>
      </w:pPr>
    </w:p>
    <w:p>
      <w:pPr>
        <w:pStyle w:val="P13"/>
        <w:framePr w:w="6658" w:h="249" w:hRule="exact" w:wrap="none" w:vAnchor="page" w:hAnchor="margin" w:x="71" w:y="12046"/>
        <w:rPr>
          <w:rStyle w:val="C11"/>
          <w:rtl w:val="0"/>
        </w:rPr>
      </w:pPr>
      <w:r>
        <w:rPr>
          <w:rStyle w:val="C11"/>
          <w:rtl w:val="0"/>
        </w:rPr>
        <w:t>a) Vyhotovit žádost o příděl finanční hotovosti</w:t>
      </w:r>
    </w:p>
    <w:p>
      <w:pPr>
        <w:pStyle w:val="P28"/>
        <w:framePr w:w="3921" w:h="376" w:hRule="exact" w:wrap="none" w:vAnchor="page" w:hAnchor="margin" w:x="6800" w:y="11990"/>
        <w:rPr>
          <w:rStyle w:val="C3"/>
          <w:rtl w:val="0"/>
        </w:rPr>
      </w:pPr>
    </w:p>
    <w:p>
      <w:pPr>
        <w:pStyle w:val="P29"/>
        <w:framePr w:w="3839" w:h="249" w:hRule="exact" w:wrap="none" w:vAnchor="page" w:hAnchor="margin" w:x="6856" w:y="12046"/>
        <w:rPr>
          <w:rStyle w:val="C21"/>
          <w:rtl w:val="0"/>
        </w:rPr>
      </w:pPr>
      <w:r>
        <w:rPr>
          <w:rStyle w:val="C21"/>
          <w:rtl w:val="0"/>
        </w:rPr>
        <w:t>Praktické předvedení</w:t>
      </w:r>
    </w:p>
    <w:p>
      <w:pPr>
        <w:pStyle w:val="P16"/>
        <w:framePr w:w="6710" w:h="376" w:hRule="exact" w:wrap="none" w:vAnchor="page" w:hAnchor="margin" w:x="45" w:y="12366"/>
        <w:rPr>
          <w:rStyle w:val="C3"/>
          <w:rtl w:val="0"/>
        </w:rPr>
      </w:pPr>
    </w:p>
    <w:p>
      <w:pPr>
        <w:pStyle w:val="P17"/>
        <w:framePr w:w="6658" w:h="249" w:hRule="exact" w:wrap="none" w:vAnchor="page" w:hAnchor="margin" w:x="71" w:y="12422"/>
        <w:rPr>
          <w:rStyle w:val="C13"/>
          <w:rtl w:val="0"/>
        </w:rPr>
      </w:pPr>
      <w:r>
        <w:rPr>
          <w:rStyle w:val="C13"/>
          <w:rtl w:val="0"/>
        </w:rPr>
        <w:t>b) Převzít a stvrdit finanční hotovost</w:t>
      </w:r>
    </w:p>
    <w:p>
      <w:pPr>
        <w:pStyle w:val="P30"/>
        <w:framePr w:w="3921" w:h="376" w:hRule="exact" w:wrap="none" w:vAnchor="page" w:hAnchor="margin" w:x="6800" w:y="12366"/>
        <w:rPr>
          <w:rStyle w:val="C3"/>
          <w:rtl w:val="0"/>
        </w:rPr>
      </w:pPr>
    </w:p>
    <w:p>
      <w:pPr>
        <w:pStyle w:val="P31"/>
        <w:framePr w:w="3839" w:h="249" w:hRule="exact" w:wrap="none" w:vAnchor="page" w:hAnchor="margin" w:x="6856" w:y="12422"/>
        <w:rPr>
          <w:rStyle w:val="C22"/>
          <w:rtl w:val="0"/>
        </w:rPr>
      </w:pPr>
      <w:r>
        <w:rPr>
          <w:rStyle w:val="C22"/>
          <w:rtl w:val="0"/>
        </w:rPr>
        <w:t>Praktické předvedení a ústní ověření</w:t>
      </w:r>
    </w:p>
    <w:p>
      <w:pPr>
        <w:pStyle w:val="P12"/>
        <w:framePr w:w="6710" w:h="376" w:hRule="exact" w:wrap="none" w:vAnchor="page" w:hAnchor="margin" w:x="45" w:y="12743"/>
        <w:rPr>
          <w:rStyle w:val="C3"/>
          <w:rtl w:val="0"/>
        </w:rPr>
      </w:pPr>
    </w:p>
    <w:p>
      <w:pPr>
        <w:pStyle w:val="P13"/>
        <w:framePr w:w="6658" w:h="249" w:hRule="exact" w:wrap="none" w:vAnchor="page" w:hAnchor="margin" w:x="71" w:y="12799"/>
        <w:rPr>
          <w:rStyle w:val="C11"/>
          <w:rtl w:val="0"/>
        </w:rPr>
      </w:pPr>
      <w:r>
        <w:rPr>
          <w:rStyle w:val="C11"/>
          <w:rtl w:val="0"/>
        </w:rPr>
        <w:t>c) Vyúčtovat a odevzdat vrácenou hotovost na stanoveném pracovišti</w:t>
      </w:r>
    </w:p>
    <w:p>
      <w:pPr>
        <w:pStyle w:val="P28"/>
        <w:framePr w:w="3921" w:h="376" w:hRule="exact" w:wrap="none" w:vAnchor="page" w:hAnchor="margin" w:x="6800" w:y="12743"/>
        <w:rPr>
          <w:rStyle w:val="C3"/>
          <w:rtl w:val="0"/>
        </w:rPr>
      </w:pPr>
    </w:p>
    <w:p>
      <w:pPr>
        <w:pStyle w:val="P29"/>
        <w:framePr w:w="3839" w:h="249" w:hRule="exact" w:wrap="none" w:vAnchor="page" w:hAnchor="margin" w:x="6856" w:y="12799"/>
        <w:rPr>
          <w:rStyle w:val="C21"/>
          <w:rtl w:val="0"/>
        </w:rPr>
      </w:pPr>
      <w:r>
        <w:rPr>
          <w:rStyle w:val="C21"/>
          <w:rtl w:val="0"/>
        </w:rPr>
        <w:t>Praktické předvedení a ústní ověření</w:t>
      </w:r>
    </w:p>
    <w:p>
      <w:pPr>
        <w:pStyle w:val="P16"/>
        <w:framePr w:w="6710" w:h="607" w:hRule="exact" w:wrap="none" w:vAnchor="page" w:hAnchor="margin" w:x="45" w:y="13119"/>
        <w:rPr>
          <w:rStyle w:val="C3"/>
          <w:rtl w:val="0"/>
        </w:rPr>
      </w:pPr>
    </w:p>
    <w:p>
      <w:pPr>
        <w:pStyle w:val="P17"/>
        <w:framePr w:w="6658" w:h="480" w:hRule="exact" w:wrap="none" w:vAnchor="page" w:hAnchor="margin" w:x="71" w:y="13175"/>
        <w:rPr>
          <w:rStyle w:val="C13"/>
          <w:rtl w:val="0"/>
        </w:rPr>
      </w:pPr>
      <w:r>
        <w:rPr>
          <w:rStyle w:val="C13"/>
          <w:rtl w:val="0"/>
        </w:rPr>
        <w:t>d) Najít a popsat základní ochranné prvky bankovek, rozeznat oběhem opotřebované a běžně poškozené bankovky</w:t>
      </w:r>
    </w:p>
    <w:p>
      <w:pPr>
        <w:pStyle w:val="P30"/>
        <w:framePr w:w="3921" w:h="607" w:hRule="exact" w:wrap="none" w:vAnchor="page" w:hAnchor="margin" w:x="6800" w:y="13119"/>
        <w:rPr>
          <w:rStyle w:val="C3"/>
          <w:rtl w:val="0"/>
        </w:rPr>
      </w:pPr>
    </w:p>
    <w:p>
      <w:pPr>
        <w:pStyle w:val="P31"/>
        <w:framePr w:w="3839" w:h="480" w:hRule="exact" w:wrap="none" w:vAnchor="page" w:hAnchor="margin" w:x="6856" w:y="13175"/>
        <w:rPr>
          <w:rStyle w:val="C22"/>
          <w:rtl w:val="0"/>
        </w:rPr>
      </w:pPr>
      <w:r>
        <w:rPr>
          <w:rStyle w:val="C22"/>
          <w:rtl w:val="0"/>
        </w:rPr>
        <w:t>Praktické předvedení a ústní ověření</w:t>
      </w:r>
    </w:p>
    <w:p>
      <w:pPr>
        <w:pStyle w:val="P32"/>
        <w:framePr w:w="10710" w:h="248" w:hRule="exact" w:wrap="none" w:vAnchor="page" w:hAnchor="margin" w:x="28" w:y="13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vnitřní poštovní služby II, 13.9.2026 18:07:35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zásilek a dokladů při nepravidelnostech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jednotlivé nepravidelnosti a postupy zacházení s takovýmito zásilkami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Identifikovat zásilky s nepravidelnostmi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Zpracovat a zaevidovat zásilky s nepravidelnostmi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vnitřní poštovní služby II, 13.9.2026 18:07:35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svou totožnost předložením platného osobního dokladu a předloží dokument o nejvyšším dosaženém vzdělání.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minimálně dvaceti fiktivních poštovních zásilek.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k dodržování poštovních předpisů.</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8998"/>
        <w:rPr>
          <w:rStyle w:val="C3"/>
          <w:rtl w:val="0"/>
        </w:rPr>
      </w:pPr>
    </w:p>
    <w:p>
      <w:pPr>
        <w:pStyle w:val="P35"/>
        <w:framePr w:w="10710" w:h="340" w:hRule="exact" w:wrap="none" w:vAnchor="page" w:hAnchor="margin" w:x="28" w:y="8998"/>
        <w:rPr>
          <w:rStyle w:val="C25"/>
          <w:rtl w:val="0"/>
        </w:rPr>
      </w:pPr>
      <w:r>
        <w:rPr>
          <w:rStyle w:val="C25"/>
          <w:rtl w:val="0"/>
        </w:rPr>
        <w:t>Výsledné hodnocení</w:t>
      </w:r>
    </w:p>
    <w:p>
      <w:pPr>
        <w:keepNext w:val="0"/>
        <w:keepLines w:val="0"/>
        <w:framePr w:w="10766" w:h="1497" w:hRule="exact" w:wrap="none" w:vAnchor="page" w:hAnchor="margin" w:x="0" w:y="9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63"/>
        <w:rPr>
          <w:rStyle w:val="C3"/>
          <w:rtl w:val="0"/>
        </w:rPr>
      </w:pPr>
    </w:p>
    <w:p>
      <w:pPr>
        <w:pStyle w:val="P35"/>
        <w:framePr w:w="10710" w:h="340" w:hRule="exact" w:wrap="none" w:vAnchor="page" w:hAnchor="margin" w:x="28" w:y="11063"/>
        <w:rPr>
          <w:rStyle w:val="C25"/>
          <w:rtl w:val="0"/>
        </w:rPr>
      </w:pPr>
      <w:r>
        <w:rPr>
          <w:rStyle w:val="C25"/>
          <w:rtl w:val="0"/>
        </w:rPr>
        <w:t>Počet zkoušejících</w:t>
      </w:r>
    </w:p>
    <w:p>
      <w:pPr>
        <w:keepNext w:val="0"/>
        <w:keepLines w:val="0"/>
        <w:framePr w:w="10766" w:h="1036" w:hRule="exact" w:wrap="none" w:vAnchor="page" w:hAnchor="margin" w:x="0" w:y="11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vnitřní poštovní služby II, 13.9.2026 18:07:35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České pošty, s. p. nebo učitel odborných předmětů nebo odborného výcviku (učitelé v oboru poštovnictví a logistiky), z toho minimálně jeden rok v období posledních dvou let před podáním žádosti o udělení autorizace.</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709" w:hRule="exact" w:wrap="none" w:vAnchor="page" w:hAnchor="margin" w:x="0" w:y="8621"/>
        <w:rPr>
          <w:rStyle w:val="C3"/>
          <w:rtl w:val="0"/>
        </w:rPr>
      </w:pPr>
    </w:p>
    <w:p>
      <w:pPr>
        <w:pStyle w:val="P35"/>
        <w:framePr w:w="10710" w:h="340" w:hRule="exact" w:wrap="none" w:vAnchor="page" w:hAnchor="margin" w:x="28" w:y="8621"/>
        <w:rPr>
          <w:rStyle w:val="C25"/>
          <w:rtl w:val="0"/>
        </w:rPr>
      </w:pPr>
      <w:r>
        <w:rPr>
          <w:rStyle w:val="C25"/>
          <w:rtl w:val="0"/>
        </w:rPr>
        <w:t>Nezbytné materiální a technické předpoklady pro provedení zkoušky</w:t>
      </w:r>
    </w:p>
    <w:p>
      <w:pPr>
        <w:keepNext w:val="0"/>
        <w:keepLines w:val="0"/>
        <w:framePr w:w="10766" w:h="336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České pošty, s. p. stanovené pro dodávací službu - listovní doručovací karta (doručovací karta), úhrnný dodací lístek, výzvy</w:t>
      </w:r>
    </w:p>
    <w:p>
      <w:pPr>
        <w:keepNext w:val="0"/>
        <w:keepLines w:val="0"/>
        <w:framePr w:w="10766" w:h="336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Přijímací kniha doručovatele České pošty, s. p.</w:t>
      </w:r>
    </w:p>
    <w:p>
      <w:pPr>
        <w:keepNext w:val="0"/>
        <w:keepLines w:val="0"/>
        <w:framePr w:w="10766" w:h="336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pracoviště vnitřní služby (pracovní stůl, denní razítko, policová třídnice, PC s poštovním SW České pošty, s. p.)</w:t>
      </w:r>
    </w:p>
    <w:p>
      <w:pPr>
        <w:keepNext w:val="0"/>
        <w:keepLines w:val="0"/>
        <w:framePr w:w="10766" w:h="336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předpisy České pošty, s. p.</w:t>
      </w:r>
    </w:p>
    <w:p>
      <w:pPr>
        <w:keepNext w:val="0"/>
        <w:keepLines w:val="0"/>
        <w:framePr w:w="10766" w:h="336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zásilky nebo jejich fotokopie</w:t>
      </w:r>
    </w:p>
    <w:p>
      <w:pPr>
        <w:keepNext w:val="0"/>
        <w:keepLines w:val="0"/>
        <w:framePr w:w="10766" w:h="336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557"/>
        <w:rPr>
          <w:rStyle w:val="C3"/>
          <w:rtl w:val="0"/>
        </w:rPr>
      </w:pPr>
    </w:p>
    <w:p>
      <w:pPr>
        <w:pStyle w:val="P35"/>
        <w:framePr w:w="10710" w:h="340" w:hRule="exact" w:wrap="none" w:vAnchor="page" w:hAnchor="margin" w:x="28" w:y="12557"/>
        <w:rPr>
          <w:rStyle w:val="C25"/>
          <w:rtl w:val="0"/>
        </w:rPr>
      </w:pPr>
      <w:r>
        <w:rPr>
          <w:rStyle w:val="C25"/>
          <w:rtl w:val="0"/>
        </w:rPr>
        <w:t>Doba přípravy na zkoušku</w:t>
      </w:r>
    </w:p>
    <w:p>
      <w:pPr>
        <w:keepNext w:val="0"/>
        <w:keepLines w:val="0"/>
        <w:framePr w:w="10766" w:h="1036" w:hRule="exact" w:wrap="none" w:vAnchor="page" w:hAnchor="margin" w:x="0" w:y="12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4160"/>
        <w:rPr>
          <w:rStyle w:val="C3"/>
          <w:rtl w:val="0"/>
        </w:rPr>
      </w:pPr>
    </w:p>
    <w:p>
      <w:pPr>
        <w:pStyle w:val="P35"/>
        <w:framePr w:w="10710" w:h="340" w:hRule="exact" w:wrap="none" w:vAnchor="page" w:hAnchor="margin" w:x="28" w:y="14160"/>
        <w:rPr>
          <w:rStyle w:val="C25"/>
          <w:rtl w:val="0"/>
        </w:rPr>
      </w:pPr>
      <w:r>
        <w:rPr>
          <w:rStyle w:val="C25"/>
          <w:rtl w:val="0"/>
        </w:rPr>
        <w:t>Doba pro vykonání zkoušky</w:t>
      </w:r>
    </w:p>
    <w:p>
      <w:pPr>
        <w:keepNext w:val="0"/>
        <w:keepLines w:val="0"/>
        <w:framePr w:w="10766" w:h="806" w:hRule="exact" w:wrap="none" w:vAnchor="page" w:hAnchor="margin" w:x="0" w:y="14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Pracovník vnitřní poštovní služby II, 13.9.2026 18:07:35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 vnitřní poštovní služby II, 13.9.2026 18:07:35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