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7057A" Type="http://schemas.openxmlformats.org/officeDocument/2006/relationships/officeDocument" Target="/word/document.xml" /><Relationship Id="coreR16E7057A" Type="http://schemas.openxmlformats.org/package/2006/relationships/metadata/core-properties" Target="/docProps/core.xml" /><Relationship Id="customR16E705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Zajišťování SW evidence ručními snímači čárových kódů a dodržování technologických postupů evidence zásilek I. technologické úrovně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zásilek a dokladů při nepravidelnostech v přepravě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Obsluhování mechanizační techniky při třídění zásilek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Videokódování listovních zásilek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27.10.2026 2:50:12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prokáže svou totožnost předložením platného osobního dokladu a předloží dokument o nejvyšším dosaženém vzdělání.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27.10.2026 2:50:12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27.10.2026 2:50:12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