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1C3D74" Type="http://schemas.openxmlformats.org/officeDocument/2006/relationships/officeDocument" Target="/word/document.xml" /><Relationship Id="coreR571C3D74" Type="http://schemas.openxmlformats.org/package/2006/relationships/metadata/core-properties" Target="/docProps/core.xml" /><Relationship Id="customR571C3D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poštovní přepravy I (kód: 37-021-H)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poštovního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Nakládání, vykládání, tvorba a výměna uzávěrů a nákladních předmětů dle dokladů a elektronických záznamů SW evidence v přepravních uzlech a vyměňovacích poštách, BOZP</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Vybírání poštovních schránek</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2</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třídění listovních a balíkových zásilek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Zajišťování SW evidence ručními snímači čárových kódů a dodržování technologických postupů evidence zásilek I. technologické úrovně</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Zpracování zásilek a dokladů při nepravidelnostech v přepravě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Obsluhování mechanizační techniky při třídění zásilek</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Videokódování listovních zásilek</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Nakládání, vykládání, tvorba a výměna uzávěrů a nákladních předmětů dle dokladů a elektronických záznamů SW evidence v přepravních uzlech a vyměňovacích poštách, BOZP</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Vyjmenovat druhy uzávěrů, vytvořit uzávěr</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Naložit a vyložit uzávěr</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Předat nákladní předmět poštovnímu kurzu</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Praktické předvedení a ústní ověření</w:t>
      </w:r>
    </w:p>
    <w:p>
      <w:pPr>
        <w:pStyle w:val="P16"/>
        <w:framePr w:w="6710" w:h="376" w:hRule="exact" w:wrap="none" w:vAnchor="page" w:hAnchor="margin" w:x="45" w:y="4863"/>
        <w:rPr>
          <w:rStyle w:val="C3"/>
          <w:rtl w:val="0"/>
        </w:rPr>
      </w:pPr>
    </w:p>
    <w:p>
      <w:pPr>
        <w:pStyle w:val="P17"/>
        <w:framePr w:w="6658" w:h="249" w:hRule="exact" w:wrap="none" w:vAnchor="page" w:hAnchor="margin" w:x="71" w:y="4919"/>
        <w:rPr>
          <w:rStyle w:val="C13"/>
          <w:rtl w:val="0"/>
        </w:rPr>
      </w:pPr>
      <w:r>
        <w:rPr>
          <w:rStyle w:val="C13"/>
          <w:rtl w:val="0"/>
        </w:rPr>
        <w:t>d) Naložit a vyložit nákladní předmět</w:t>
      </w:r>
    </w:p>
    <w:p>
      <w:pPr>
        <w:pStyle w:val="P30"/>
        <w:framePr w:w="3921" w:h="376" w:hRule="exact" w:wrap="none" w:vAnchor="page" w:hAnchor="margin" w:x="6800" w:y="4863"/>
        <w:rPr>
          <w:rStyle w:val="C3"/>
          <w:rtl w:val="0"/>
        </w:rPr>
      </w:pPr>
    </w:p>
    <w:p>
      <w:pPr>
        <w:pStyle w:val="P31"/>
        <w:framePr w:w="3839" w:h="249" w:hRule="exact" w:wrap="none" w:vAnchor="page" w:hAnchor="margin" w:x="6856" w:y="4919"/>
        <w:rPr>
          <w:rStyle w:val="C22"/>
          <w:rtl w:val="0"/>
        </w:rPr>
      </w:pPr>
      <w:r>
        <w:rPr>
          <w:rStyle w:val="C22"/>
          <w:rtl w:val="0"/>
        </w:rPr>
        <w:t>Praktické předvedení a ústní ověření</w:t>
      </w:r>
    </w:p>
    <w:p>
      <w:pPr>
        <w:pStyle w:val="P12"/>
        <w:framePr w:w="6710" w:h="376" w:hRule="exact" w:wrap="none" w:vAnchor="page" w:hAnchor="margin" w:x="45" w:y="5240"/>
        <w:rPr>
          <w:rStyle w:val="C3"/>
          <w:rtl w:val="0"/>
        </w:rPr>
      </w:pPr>
    </w:p>
    <w:p>
      <w:pPr>
        <w:pStyle w:val="P13"/>
        <w:framePr w:w="6658" w:h="249" w:hRule="exact" w:wrap="none" w:vAnchor="page" w:hAnchor="margin" w:x="71" w:y="5296"/>
        <w:rPr>
          <w:rStyle w:val="C11"/>
          <w:rtl w:val="0"/>
        </w:rPr>
      </w:pPr>
      <w:r>
        <w:rPr>
          <w:rStyle w:val="C11"/>
          <w:rtl w:val="0"/>
        </w:rPr>
        <w:t>e) Dodržovat při všech činnostech BOZP</w:t>
      </w:r>
    </w:p>
    <w:p>
      <w:pPr>
        <w:pStyle w:val="P28"/>
        <w:framePr w:w="3921" w:h="376" w:hRule="exact" w:wrap="none" w:vAnchor="page" w:hAnchor="margin" w:x="6800" w:y="5240"/>
        <w:rPr>
          <w:rStyle w:val="C3"/>
          <w:rtl w:val="0"/>
        </w:rPr>
      </w:pPr>
    </w:p>
    <w:p>
      <w:pPr>
        <w:pStyle w:val="P29"/>
        <w:framePr w:w="3839" w:h="249" w:hRule="exact" w:wrap="none" w:vAnchor="page" w:hAnchor="margin" w:x="6856" w:y="5296"/>
        <w:rPr>
          <w:rStyle w:val="C21"/>
          <w:rtl w:val="0"/>
        </w:rPr>
      </w:pPr>
      <w:r>
        <w:rPr>
          <w:rStyle w:val="C21"/>
          <w:rtl w:val="0"/>
        </w:rPr>
        <w:t>Praktické předvedení</w:t>
      </w:r>
    </w:p>
    <w:p>
      <w:pPr>
        <w:pStyle w:val="P32"/>
        <w:framePr w:w="10710" w:h="248" w:hRule="exact" w:wrap="none" w:vAnchor="page" w:hAnchor="margin" w:x="28" w:y="5729"/>
        <w:rPr>
          <w:rStyle w:val="C23"/>
          <w:rtl w:val="0"/>
        </w:rPr>
      </w:pPr>
      <w:r>
        <w:rPr>
          <w:rStyle w:val="C23"/>
          <w:rtl w:val="0"/>
        </w:rPr>
        <w:t>Je třeba splnit všechna kritéria.</w:t>
      </w:r>
    </w:p>
    <w:p>
      <w:pPr>
        <w:pStyle w:val="P23"/>
        <w:framePr w:w="10710" w:h="340" w:hRule="exact" w:wrap="none" w:vAnchor="page" w:hAnchor="margin" w:x="28" w:y="6165"/>
        <w:rPr>
          <w:rStyle w:val="C18"/>
          <w:rtl w:val="0"/>
        </w:rPr>
      </w:pPr>
      <w:r>
        <w:rPr>
          <w:rStyle w:val="C18"/>
          <w:rtl w:val="0"/>
        </w:rPr>
        <w:t>Vybírání poštovních schránek</w:t>
      </w:r>
    </w:p>
    <w:p>
      <w:pPr>
        <w:pStyle w:val="P24"/>
        <w:framePr w:w="6713" w:h="376" w:hRule="exact" w:wrap="none" w:vAnchor="page" w:hAnchor="margin" w:x="45" w:y="6604"/>
        <w:rPr>
          <w:rStyle w:val="C3"/>
          <w:rtl w:val="0"/>
        </w:rPr>
      </w:pPr>
    </w:p>
    <w:p>
      <w:pPr>
        <w:pStyle w:val="P25"/>
        <w:framePr w:w="6661" w:h="249" w:hRule="exact" w:wrap="none" w:vAnchor="page" w:hAnchor="margin" w:x="71" w:y="6675"/>
        <w:rPr>
          <w:rStyle w:val="C19"/>
          <w:rtl w:val="0"/>
        </w:rPr>
      </w:pPr>
      <w:r>
        <w:rPr>
          <w:rStyle w:val="C19"/>
          <w:rtl w:val="0"/>
        </w:rPr>
        <w:t>Kritéria hodnocení</w:t>
      </w:r>
    </w:p>
    <w:p>
      <w:pPr>
        <w:pStyle w:val="P26"/>
        <w:framePr w:w="3918" w:h="376" w:hRule="exact" w:wrap="none" w:vAnchor="page" w:hAnchor="margin" w:x="6803" w:y="6604"/>
        <w:rPr>
          <w:rStyle w:val="C3"/>
          <w:rtl w:val="0"/>
        </w:rPr>
      </w:pPr>
    </w:p>
    <w:p>
      <w:pPr>
        <w:pStyle w:val="P27"/>
        <w:framePr w:w="3836" w:h="249" w:hRule="exact" w:wrap="none" w:vAnchor="page" w:hAnchor="margin" w:x="6859" w:y="6675"/>
        <w:rPr>
          <w:rStyle w:val="C20"/>
          <w:rtl w:val="0"/>
        </w:rPr>
      </w:pPr>
      <w:r>
        <w:rPr>
          <w:rStyle w:val="C20"/>
          <w:rtl w:val="0"/>
        </w:rPr>
        <w:t>Způsoby ověření</w:t>
      </w:r>
    </w:p>
    <w:p>
      <w:pPr>
        <w:pStyle w:val="P12"/>
        <w:framePr w:w="6710" w:h="376" w:hRule="exact" w:wrap="none" w:vAnchor="page" w:hAnchor="margin" w:x="45" w:y="6980"/>
        <w:rPr>
          <w:rStyle w:val="C3"/>
          <w:rtl w:val="0"/>
        </w:rPr>
      </w:pPr>
    </w:p>
    <w:p>
      <w:pPr>
        <w:pStyle w:val="P13"/>
        <w:framePr w:w="6658" w:h="249" w:hRule="exact" w:wrap="none" w:vAnchor="page" w:hAnchor="margin" w:x="71" w:y="7036"/>
        <w:rPr>
          <w:rStyle w:val="C11"/>
          <w:rtl w:val="0"/>
        </w:rPr>
      </w:pPr>
      <w:r>
        <w:rPr>
          <w:rStyle w:val="C11"/>
          <w:rtl w:val="0"/>
        </w:rPr>
        <w:t>a) Popsat postup při vybírání zásilek z poštovní schránky</w:t>
      </w:r>
    </w:p>
    <w:p>
      <w:pPr>
        <w:pStyle w:val="P28"/>
        <w:framePr w:w="3921" w:h="376" w:hRule="exact" w:wrap="none" w:vAnchor="page" w:hAnchor="margin" w:x="6800" w:y="6980"/>
        <w:rPr>
          <w:rStyle w:val="C3"/>
          <w:rtl w:val="0"/>
        </w:rPr>
      </w:pPr>
    </w:p>
    <w:p>
      <w:pPr>
        <w:pStyle w:val="P29"/>
        <w:framePr w:w="3839" w:h="249" w:hRule="exact" w:wrap="none" w:vAnchor="page" w:hAnchor="margin" w:x="6856" w:y="7036"/>
        <w:rPr>
          <w:rStyle w:val="C21"/>
          <w:rtl w:val="0"/>
        </w:rPr>
      </w:pPr>
      <w:r>
        <w:rPr>
          <w:rStyle w:val="C21"/>
          <w:rtl w:val="0"/>
        </w:rPr>
        <w:t>Ústní ověření</w:t>
      </w:r>
    </w:p>
    <w:p>
      <w:pPr>
        <w:pStyle w:val="P16"/>
        <w:framePr w:w="6710" w:h="376" w:hRule="exact" w:wrap="none" w:vAnchor="page" w:hAnchor="margin" w:x="45" w:y="7357"/>
        <w:rPr>
          <w:rStyle w:val="C3"/>
          <w:rtl w:val="0"/>
        </w:rPr>
      </w:pPr>
    </w:p>
    <w:p>
      <w:pPr>
        <w:pStyle w:val="P17"/>
        <w:framePr w:w="6658" w:h="249" w:hRule="exact" w:wrap="none" w:vAnchor="page" w:hAnchor="margin" w:x="71" w:y="7413"/>
        <w:rPr>
          <w:rStyle w:val="C13"/>
          <w:rtl w:val="0"/>
        </w:rPr>
      </w:pPr>
      <w:r>
        <w:rPr>
          <w:rStyle w:val="C13"/>
          <w:rtl w:val="0"/>
        </w:rPr>
        <w:t>b) Popsat způsob kontroly technického stavu poštovní schránky</w:t>
      </w:r>
    </w:p>
    <w:p>
      <w:pPr>
        <w:pStyle w:val="P30"/>
        <w:framePr w:w="3921" w:h="376" w:hRule="exact" w:wrap="none" w:vAnchor="page" w:hAnchor="margin" w:x="6800" w:y="7357"/>
        <w:rPr>
          <w:rStyle w:val="C3"/>
          <w:rtl w:val="0"/>
        </w:rPr>
      </w:pPr>
    </w:p>
    <w:p>
      <w:pPr>
        <w:pStyle w:val="P31"/>
        <w:framePr w:w="3839" w:h="249" w:hRule="exact" w:wrap="none" w:vAnchor="page" w:hAnchor="margin" w:x="6856" w:y="7413"/>
        <w:rPr>
          <w:rStyle w:val="C22"/>
          <w:rtl w:val="0"/>
        </w:rPr>
      </w:pPr>
      <w:r>
        <w:rPr>
          <w:rStyle w:val="C22"/>
          <w:rtl w:val="0"/>
        </w:rPr>
        <w:t>Ústní ověření</w:t>
      </w:r>
    </w:p>
    <w:p>
      <w:pPr>
        <w:pStyle w:val="P12"/>
        <w:framePr w:w="6710" w:h="607" w:hRule="exact" w:wrap="none" w:vAnchor="page" w:hAnchor="margin" w:x="45" w:y="7733"/>
        <w:rPr>
          <w:rStyle w:val="C3"/>
          <w:rtl w:val="0"/>
        </w:rPr>
      </w:pPr>
    </w:p>
    <w:p>
      <w:pPr>
        <w:pStyle w:val="P13"/>
        <w:framePr w:w="6658" w:h="480" w:hRule="exact" w:wrap="none" w:vAnchor="page" w:hAnchor="margin" w:x="71" w:y="7789"/>
        <w:rPr>
          <w:rStyle w:val="C11"/>
          <w:rtl w:val="0"/>
        </w:rPr>
      </w:pPr>
      <w:r>
        <w:rPr>
          <w:rStyle w:val="C11"/>
          <w:rtl w:val="0"/>
        </w:rPr>
        <w:t>c) Charakterizovat postup při předání zásilek na stanoveném pracovišti v provozovně České pošty</w:t>
      </w:r>
    </w:p>
    <w:p>
      <w:pPr>
        <w:pStyle w:val="P28"/>
        <w:framePr w:w="3921" w:h="607" w:hRule="exact" w:wrap="none" w:vAnchor="page" w:hAnchor="margin" w:x="6800" w:y="7733"/>
        <w:rPr>
          <w:rStyle w:val="C3"/>
          <w:rtl w:val="0"/>
        </w:rPr>
      </w:pPr>
    </w:p>
    <w:p>
      <w:pPr>
        <w:pStyle w:val="P29"/>
        <w:framePr w:w="3839" w:h="480" w:hRule="exact" w:wrap="none" w:vAnchor="page" w:hAnchor="margin" w:x="6856" w:y="7789"/>
        <w:rPr>
          <w:rStyle w:val="C21"/>
          <w:rtl w:val="0"/>
        </w:rPr>
      </w:pPr>
      <w:r>
        <w:rPr>
          <w:rStyle w:val="C21"/>
          <w:rtl w:val="0"/>
        </w:rPr>
        <w:t>Ústní ověření</w:t>
      </w:r>
    </w:p>
    <w:p>
      <w:pPr>
        <w:pStyle w:val="P32"/>
        <w:framePr w:w="10710" w:h="248" w:hRule="exact" w:wrap="none" w:vAnchor="page" w:hAnchor="margin" w:x="28" w:y="8453"/>
        <w:rPr>
          <w:rStyle w:val="C23"/>
          <w:rtl w:val="0"/>
        </w:rPr>
      </w:pPr>
      <w:r>
        <w:rPr>
          <w:rStyle w:val="C23"/>
          <w:rtl w:val="0"/>
        </w:rPr>
        <w:t>Je třeba splnit všechna kritéria.</w:t>
      </w:r>
    </w:p>
    <w:p>
      <w:pPr>
        <w:pStyle w:val="P23"/>
        <w:framePr w:w="10710" w:h="340" w:hRule="exact" w:wrap="none" w:vAnchor="page" w:hAnchor="margin" w:x="28" w:y="8889"/>
        <w:rPr>
          <w:rStyle w:val="C18"/>
          <w:rtl w:val="0"/>
        </w:rPr>
      </w:pPr>
      <w:r>
        <w:rPr>
          <w:rStyle w:val="C18"/>
          <w:rtl w:val="0"/>
        </w:rPr>
        <w:t>Ruční třídění listovních a balíkových zásilek</w:t>
      </w:r>
    </w:p>
    <w:p>
      <w:pPr>
        <w:pStyle w:val="P24"/>
        <w:framePr w:w="6713" w:h="376" w:hRule="exact" w:wrap="none" w:vAnchor="page" w:hAnchor="margin" w:x="45" w:y="9328"/>
        <w:rPr>
          <w:rStyle w:val="C3"/>
          <w:rtl w:val="0"/>
        </w:rPr>
      </w:pPr>
    </w:p>
    <w:p>
      <w:pPr>
        <w:pStyle w:val="P25"/>
        <w:framePr w:w="6661" w:h="249" w:hRule="exact" w:wrap="none" w:vAnchor="page" w:hAnchor="margin" w:x="71" w:y="9399"/>
        <w:rPr>
          <w:rStyle w:val="C19"/>
          <w:rtl w:val="0"/>
        </w:rPr>
      </w:pPr>
      <w:r>
        <w:rPr>
          <w:rStyle w:val="C19"/>
          <w:rtl w:val="0"/>
        </w:rPr>
        <w:t>Kritéria hodnocení</w:t>
      </w:r>
    </w:p>
    <w:p>
      <w:pPr>
        <w:pStyle w:val="P26"/>
        <w:framePr w:w="3918" w:h="376" w:hRule="exact" w:wrap="none" w:vAnchor="page" w:hAnchor="margin" w:x="6803" w:y="9328"/>
        <w:rPr>
          <w:rStyle w:val="C3"/>
          <w:rtl w:val="0"/>
        </w:rPr>
      </w:pPr>
    </w:p>
    <w:p>
      <w:pPr>
        <w:pStyle w:val="P27"/>
        <w:framePr w:w="3836" w:h="249" w:hRule="exact" w:wrap="none" w:vAnchor="page" w:hAnchor="margin" w:x="6859" w:y="9399"/>
        <w:rPr>
          <w:rStyle w:val="C20"/>
          <w:rtl w:val="0"/>
        </w:rPr>
      </w:pPr>
      <w:r>
        <w:rPr>
          <w:rStyle w:val="C20"/>
          <w:rtl w:val="0"/>
        </w:rPr>
        <w:t>Způsoby ověření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a) Třídit ručně listovní zásilky podle PSČ a instradovacích pomůcek</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 a ústní ověření</w:t>
      </w:r>
    </w:p>
    <w:p>
      <w:pPr>
        <w:pStyle w:val="P16"/>
        <w:framePr w:w="6710" w:h="376" w:hRule="exact" w:wrap="none" w:vAnchor="page" w:hAnchor="margin" w:x="45" w:y="10080"/>
        <w:rPr>
          <w:rStyle w:val="C3"/>
          <w:rtl w:val="0"/>
        </w:rPr>
      </w:pPr>
    </w:p>
    <w:p>
      <w:pPr>
        <w:pStyle w:val="P17"/>
        <w:framePr w:w="6658" w:h="249" w:hRule="exact" w:wrap="none" w:vAnchor="page" w:hAnchor="margin" w:x="71" w:y="10136"/>
        <w:rPr>
          <w:rStyle w:val="C13"/>
          <w:rtl w:val="0"/>
        </w:rPr>
      </w:pPr>
      <w:r>
        <w:rPr>
          <w:rStyle w:val="C13"/>
          <w:rtl w:val="0"/>
        </w:rPr>
        <w:t>b) Třídit ručně balíkové zásilky podle PSČ a instradovacích pomůcek</w:t>
      </w:r>
    </w:p>
    <w:p>
      <w:pPr>
        <w:pStyle w:val="P30"/>
        <w:framePr w:w="3921" w:h="376" w:hRule="exact" w:wrap="none" w:vAnchor="page" w:hAnchor="margin" w:x="6800" w:y="10080"/>
        <w:rPr>
          <w:rStyle w:val="C3"/>
          <w:rtl w:val="0"/>
        </w:rPr>
      </w:pPr>
    </w:p>
    <w:p>
      <w:pPr>
        <w:pStyle w:val="P31"/>
        <w:framePr w:w="3839" w:h="249" w:hRule="exact" w:wrap="none" w:vAnchor="page" w:hAnchor="margin" w:x="6856" w:y="10136"/>
        <w:rPr>
          <w:rStyle w:val="C22"/>
          <w:rtl w:val="0"/>
        </w:rPr>
      </w:pPr>
      <w:r>
        <w:rPr>
          <w:rStyle w:val="C22"/>
          <w:rtl w:val="0"/>
        </w:rPr>
        <w:t>Praktické předvedení a ústní ověření</w:t>
      </w:r>
    </w:p>
    <w:p>
      <w:pPr>
        <w:pStyle w:val="P32"/>
        <w:framePr w:w="10710" w:h="248" w:hRule="exact" w:wrap="none" w:vAnchor="page" w:hAnchor="margin" w:x="28" w:y="10570"/>
        <w:rPr>
          <w:rStyle w:val="C23"/>
          <w:rtl w:val="0"/>
        </w:rPr>
      </w:pPr>
      <w:r>
        <w:rPr>
          <w:rStyle w:val="C23"/>
          <w:rtl w:val="0"/>
        </w:rPr>
        <w:t>Je třeba splnit obě kritéria.</w:t>
      </w:r>
    </w:p>
    <w:p>
      <w:pPr>
        <w:pStyle w:val="P23"/>
        <w:framePr w:w="10710" w:h="547" w:hRule="exact" w:wrap="none" w:vAnchor="page" w:hAnchor="margin" w:x="28" w:y="11006"/>
        <w:rPr>
          <w:rStyle w:val="C18"/>
          <w:rtl w:val="0"/>
        </w:rPr>
      </w:pPr>
      <w:r>
        <w:rPr>
          <w:rStyle w:val="C18"/>
          <w:rtl w:val="0"/>
        </w:rPr>
        <w:t>Zajišťování SW evidence ručními snímači čárových kódů a dodržování technologických postupů evidence zásilek I. technologické úrovně</w:t>
      </w:r>
    </w:p>
    <w:p>
      <w:pPr>
        <w:pStyle w:val="P24"/>
        <w:framePr w:w="6713" w:h="376" w:hRule="exact" w:wrap="none" w:vAnchor="page" w:hAnchor="margin" w:x="45" w:y="11652"/>
        <w:rPr>
          <w:rStyle w:val="C3"/>
          <w:rtl w:val="0"/>
        </w:rPr>
      </w:pPr>
    </w:p>
    <w:p>
      <w:pPr>
        <w:pStyle w:val="P25"/>
        <w:framePr w:w="6661" w:h="249" w:hRule="exact" w:wrap="none" w:vAnchor="page" w:hAnchor="margin" w:x="71" w:y="11723"/>
        <w:rPr>
          <w:rStyle w:val="C19"/>
          <w:rtl w:val="0"/>
        </w:rPr>
      </w:pPr>
      <w:r>
        <w:rPr>
          <w:rStyle w:val="C19"/>
          <w:rtl w:val="0"/>
        </w:rPr>
        <w:t>Kritéria hodnocení</w:t>
      </w:r>
    </w:p>
    <w:p>
      <w:pPr>
        <w:pStyle w:val="P26"/>
        <w:framePr w:w="3918" w:h="376" w:hRule="exact" w:wrap="none" w:vAnchor="page" w:hAnchor="margin" w:x="6803" w:y="11652"/>
        <w:rPr>
          <w:rStyle w:val="C3"/>
          <w:rtl w:val="0"/>
        </w:rPr>
      </w:pPr>
    </w:p>
    <w:p>
      <w:pPr>
        <w:pStyle w:val="P27"/>
        <w:framePr w:w="3836" w:h="249" w:hRule="exact" w:wrap="none" w:vAnchor="page" w:hAnchor="margin" w:x="6859" w:y="11723"/>
        <w:rPr>
          <w:rStyle w:val="C20"/>
          <w:rtl w:val="0"/>
        </w:rPr>
      </w:pPr>
      <w:r>
        <w:rPr>
          <w:rStyle w:val="C20"/>
          <w:rtl w:val="0"/>
        </w:rPr>
        <w:t>Způsoby ověření</w:t>
      </w:r>
    </w:p>
    <w:p>
      <w:pPr>
        <w:pStyle w:val="P12"/>
        <w:framePr w:w="6710" w:h="376" w:hRule="exact" w:wrap="none" w:vAnchor="page" w:hAnchor="margin" w:x="45" w:y="12029"/>
        <w:rPr>
          <w:rStyle w:val="C3"/>
          <w:rtl w:val="0"/>
        </w:rPr>
      </w:pPr>
    </w:p>
    <w:p>
      <w:pPr>
        <w:pStyle w:val="P13"/>
        <w:framePr w:w="6658" w:h="249" w:hRule="exact" w:wrap="none" w:vAnchor="page" w:hAnchor="margin" w:x="71" w:y="12085"/>
        <w:rPr>
          <w:rStyle w:val="C11"/>
          <w:rtl w:val="0"/>
        </w:rPr>
      </w:pPr>
      <w:r>
        <w:rPr>
          <w:rStyle w:val="C11"/>
          <w:rtl w:val="0"/>
        </w:rPr>
        <w:t>a) Provést SW evidenci pomocí ručního snímače čárového kódu</w:t>
      </w:r>
    </w:p>
    <w:p>
      <w:pPr>
        <w:pStyle w:val="P28"/>
        <w:framePr w:w="3921" w:h="376" w:hRule="exact" w:wrap="none" w:vAnchor="page" w:hAnchor="margin" w:x="6800" w:y="12029"/>
        <w:rPr>
          <w:rStyle w:val="C3"/>
          <w:rtl w:val="0"/>
        </w:rPr>
      </w:pPr>
    </w:p>
    <w:p>
      <w:pPr>
        <w:pStyle w:val="P29"/>
        <w:framePr w:w="3839" w:h="249" w:hRule="exact" w:wrap="none" w:vAnchor="page" w:hAnchor="margin" w:x="6856" w:y="12085"/>
        <w:rPr>
          <w:rStyle w:val="C21"/>
          <w:rtl w:val="0"/>
        </w:rPr>
      </w:pPr>
      <w:r>
        <w:rPr>
          <w:rStyle w:val="C21"/>
          <w:rtl w:val="0"/>
        </w:rPr>
        <w:t>Praktické předvedení</w:t>
      </w:r>
    </w:p>
    <w:p>
      <w:pPr>
        <w:pStyle w:val="P16"/>
        <w:framePr w:w="6710" w:h="376" w:hRule="exact" w:wrap="none" w:vAnchor="page" w:hAnchor="margin" w:x="45" w:y="12405"/>
        <w:rPr>
          <w:rStyle w:val="C3"/>
          <w:rtl w:val="0"/>
        </w:rPr>
      </w:pPr>
    </w:p>
    <w:p>
      <w:pPr>
        <w:pStyle w:val="P17"/>
        <w:framePr w:w="6658" w:h="249" w:hRule="exact" w:wrap="none" w:vAnchor="page" w:hAnchor="margin" w:x="71" w:y="12461"/>
        <w:rPr>
          <w:rStyle w:val="C13"/>
          <w:rtl w:val="0"/>
        </w:rPr>
      </w:pPr>
      <w:r>
        <w:rPr>
          <w:rStyle w:val="C13"/>
          <w:rtl w:val="0"/>
        </w:rPr>
        <w:t>b) Popsat postup při technických problémech se snímáním</w:t>
      </w:r>
    </w:p>
    <w:p>
      <w:pPr>
        <w:pStyle w:val="P30"/>
        <w:framePr w:w="3921" w:h="376" w:hRule="exact" w:wrap="none" w:vAnchor="page" w:hAnchor="margin" w:x="6800" w:y="12405"/>
        <w:rPr>
          <w:rStyle w:val="C3"/>
          <w:rtl w:val="0"/>
        </w:rPr>
      </w:pPr>
    </w:p>
    <w:p>
      <w:pPr>
        <w:pStyle w:val="P31"/>
        <w:framePr w:w="3839" w:h="249" w:hRule="exact" w:wrap="none" w:vAnchor="page" w:hAnchor="margin" w:x="6856" w:y="12461"/>
        <w:rPr>
          <w:rStyle w:val="C22"/>
          <w:rtl w:val="0"/>
        </w:rPr>
      </w:pPr>
      <w:r>
        <w:rPr>
          <w:rStyle w:val="C22"/>
          <w:rtl w:val="0"/>
        </w:rPr>
        <w:t>Ústní ověření</w:t>
      </w:r>
    </w:p>
    <w:p>
      <w:pPr>
        <w:pStyle w:val="P12"/>
        <w:framePr w:w="6710" w:h="607" w:hRule="exact" w:wrap="none" w:vAnchor="page" w:hAnchor="margin" w:x="45" w:y="12781"/>
        <w:rPr>
          <w:rStyle w:val="C3"/>
          <w:rtl w:val="0"/>
        </w:rPr>
      </w:pPr>
    </w:p>
    <w:p>
      <w:pPr>
        <w:pStyle w:val="P13"/>
        <w:framePr w:w="6658" w:h="480" w:hRule="exact" w:wrap="none" w:vAnchor="page" w:hAnchor="margin" w:x="71" w:y="12837"/>
        <w:rPr>
          <w:rStyle w:val="C11"/>
          <w:rtl w:val="0"/>
        </w:rPr>
      </w:pPr>
      <w:r>
        <w:rPr>
          <w:rStyle w:val="C11"/>
          <w:rtl w:val="0"/>
        </w:rPr>
        <w:t>c) Popsat technologické postupy SW evidence zásilek I. technologické úrovně</w:t>
      </w:r>
    </w:p>
    <w:p>
      <w:pPr>
        <w:pStyle w:val="P28"/>
        <w:framePr w:w="3921" w:h="607" w:hRule="exact" w:wrap="none" w:vAnchor="page" w:hAnchor="margin" w:x="6800" w:y="12781"/>
        <w:rPr>
          <w:rStyle w:val="C3"/>
          <w:rtl w:val="0"/>
        </w:rPr>
      </w:pPr>
    </w:p>
    <w:p>
      <w:pPr>
        <w:pStyle w:val="P29"/>
        <w:framePr w:w="3839" w:h="480" w:hRule="exact" w:wrap="none" w:vAnchor="page" w:hAnchor="margin" w:x="6856" w:y="12837"/>
        <w:rPr>
          <w:rStyle w:val="C21"/>
          <w:rtl w:val="0"/>
        </w:rPr>
      </w:pPr>
      <w:r>
        <w:rPr>
          <w:rStyle w:val="C21"/>
          <w:rtl w:val="0"/>
        </w:rPr>
        <w:t>Ústní ověření</w:t>
      </w:r>
    </w:p>
    <w:p>
      <w:pPr>
        <w:pStyle w:val="P16"/>
        <w:framePr w:w="6710" w:h="376" w:hRule="exact" w:wrap="none" w:vAnchor="page" w:hAnchor="margin" w:x="45" w:y="13388"/>
        <w:rPr>
          <w:rStyle w:val="C3"/>
          <w:rtl w:val="0"/>
        </w:rPr>
      </w:pPr>
    </w:p>
    <w:p>
      <w:pPr>
        <w:pStyle w:val="P17"/>
        <w:framePr w:w="6658" w:h="249" w:hRule="exact" w:wrap="none" w:vAnchor="page" w:hAnchor="margin" w:x="71" w:y="13444"/>
        <w:rPr>
          <w:rStyle w:val="C13"/>
          <w:rtl w:val="0"/>
        </w:rPr>
      </w:pPr>
      <w:r>
        <w:rPr>
          <w:rStyle w:val="C13"/>
          <w:rtl w:val="0"/>
        </w:rPr>
        <w:t>d) Zaevidovat pomocí SW zásilku I. technologické úrovně</w:t>
      </w:r>
    </w:p>
    <w:p>
      <w:pPr>
        <w:pStyle w:val="P30"/>
        <w:framePr w:w="3921" w:h="376" w:hRule="exact" w:wrap="none" w:vAnchor="page" w:hAnchor="margin" w:x="6800" w:y="13388"/>
        <w:rPr>
          <w:rStyle w:val="C3"/>
          <w:rtl w:val="0"/>
        </w:rPr>
      </w:pPr>
    </w:p>
    <w:p>
      <w:pPr>
        <w:pStyle w:val="P31"/>
        <w:framePr w:w="3839" w:h="249" w:hRule="exact" w:wrap="none" w:vAnchor="page" w:hAnchor="margin" w:x="6856" w:y="13444"/>
        <w:rPr>
          <w:rStyle w:val="C22"/>
          <w:rtl w:val="0"/>
        </w:rPr>
      </w:pPr>
      <w:r>
        <w:rPr>
          <w:rStyle w:val="C22"/>
          <w:rtl w:val="0"/>
        </w:rPr>
        <w:t>Praktické předvedení a ústní ověření</w:t>
      </w:r>
    </w:p>
    <w:p>
      <w:pPr>
        <w:pStyle w:val="P32"/>
        <w:framePr w:w="10710" w:h="248" w:hRule="exact" w:wrap="none" w:vAnchor="page" w:hAnchor="margin" w:x="28" w:y="13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zásilek a dokladů při nepravidelnostech v přepravě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jednotlivé nepravidelnosti a postupy zacházení s takovýmito zásilkami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zásilku a doklad při nepravidelnosti ve vnitrostátní dopravě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Obsluhování mechanizační techniky při třídění zásilek</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pracovní postupy pro práci s mechanizační technikou pro třídění zásilek</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Prokázat znalost manuálů a pracovních postupů pro práci s mechanizační technikou pro třídění zásilek</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Popsat zásady bezpečnosti práce a ochrany zdraví při práci s mechanizační technikou pro třídění poštovních zásilek</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3"/>
        <w:framePr w:w="10710" w:h="340" w:hRule="exact" w:wrap="none" w:vAnchor="page" w:hAnchor="margin" w:x="28" w:y="7687"/>
        <w:rPr>
          <w:rStyle w:val="C18"/>
          <w:rtl w:val="0"/>
        </w:rPr>
      </w:pPr>
      <w:r>
        <w:rPr>
          <w:rStyle w:val="C18"/>
          <w:rtl w:val="0"/>
        </w:rPr>
        <w:t>Videokódování listovních zásilek</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376" w:hRule="exact" w:wrap="none" w:vAnchor="page" w:hAnchor="margin" w:x="45" w:y="8502"/>
        <w:rPr>
          <w:rStyle w:val="C3"/>
          <w:rtl w:val="0"/>
        </w:rPr>
      </w:pPr>
    </w:p>
    <w:p>
      <w:pPr>
        <w:pStyle w:val="P13"/>
        <w:framePr w:w="6658" w:h="249" w:hRule="exact" w:wrap="none" w:vAnchor="page" w:hAnchor="margin" w:x="71" w:y="8558"/>
        <w:rPr>
          <w:rStyle w:val="C11"/>
          <w:rtl w:val="0"/>
        </w:rPr>
      </w:pPr>
      <w:r>
        <w:rPr>
          <w:rStyle w:val="C11"/>
          <w:rtl w:val="0"/>
        </w:rPr>
        <w:t>a) Videokódovat listovní zásilky</w:t>
      </w:r>
    </w:p>
    <w:p>
      <w:pPr>
        <w:pStyle w:val="P28"/>
        <w:framePr w:w="3921" w:h="376" w:hRule="exact" w:wrap="none" w:vAnchor="page" w:hAnchor="margin" w:x="6800" w:y="8502"/>
        <w:rPr>
          <w:rStyle w:val="C3"/>
          <w:rtl w:val="0"/>
        </w:rPr>
      </w:pPr>
    </w:p>
    <w:p>
      <w:pPr>
        <w:pStyle w:val="P29"/>
        <w:framePr w:w="3839" w:h="249" w:hRule="exact" w:wrap="none" w:vAnchor="page" w:hAnchor="margin" w:x="6856" w:y="8558"/>
        <w:rPr>
          <w:rStyle w:val="C21"/>
          <w:rtl w:val="0"/>
        </w:rPr>
      </w:pPr>
      <w:r>
        <w:rPr>
          <w:rStyle w:val="C21"/>
          <w:rtl w:val="0"/>
        </w:rPr>
        <w:t>Praktické předvedení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Přiřadit město k příslušnému sběrnému přepravnímu uzlu</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32"/>
        <w:framePr w:w="10710" w:h="248" w:hRule="exact" w:wrap="none" w:vAnchor="page" w:hAnchor="margin" w:x="28" w:y="93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prokáže svou totožnost předložením platného osobního dokladu a předloží dokument o nejvyšším dosaženém vzdělání.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do ověřování zařadit simulaci procesu zpracování celkem 20 fiktivních poštovních zásilek.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k dodržování poštovních předpisů.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93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pStyle w:val="P33"/>
        <w:framePr w:w="10766" w:h="1837" w:hRule="exact" w:wrap="none" w:vAnchor="page" w:hAnchor="margin" w:x="0" w:y="8998"/>
        <w:rPr>
          <w:rStyle w:val="C3"/>
          <w:rtl w:val="0"/>
        </w:rPr>
      </w:pPr>
    </w:p>
    <w:p>
      <w:pPr>
        <w:pStyle w:val="P35"/>
        <w:framePr w:w="10710" w:h="340" w:hRule="exact" w:wrap="none" w:vAnchor="page" w:hAnchor="margin" w:x="28" w:y="8998"/>
        <w:rPr>
          <w:rStyle w:val="C25"/>
          <w:rtl w:val="0"/>
        </w:rPr>
      </w:pPr>
      <w:r>
        <w:rPr>
          <w:rStyle w:val="C25"/>
          <w:rtl w:val="0"/>
        </w:rPr>
        <w:t>Výsledné hodnocení</w:t>
      </w:r>
    </w:p>
    <w:p>
      <w:pPr>
        <w:keepNext w:val="0"/>
        <w:keepLines w:val="0"/>
        <w:framePr w:w="10766" w:h="1497" w:hRule="exact" w:wrap="none" w:vAnchor="page" w:hAnchor="margin" w:x="0" w:y="9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63"/>
        <w:rPr>
          <w:rStyle w:val="C3"/>
          <w:rtl w:val="0"/>
        </w:rPr>
      </w:pPr>
    </w:p>
    <w:p>
      <w:pPr>
        <w:pStyle w:val="P35"/>
        <w:framePr w:w="10710" w:h="340" w:hRule="exact" w:wrap="none" w:vAnchor="page" w:hAnchor="margin" w:x="28" w:y="11063"/>
        <w:rPr>
          <w:rStyle w:val="C25"/>
          <w:rtl w:val="0"/>
        </w:rPr>
      </w:pPr>
      <w:r>
        <w:rPr>
          <w:rStyle w:val="C25"/>
          <w:rtl w:val="0"/>
        </w:rPr>
        <w:t>Počet zkoušejících</w:t>
      </w:r>
    </w:p>
    <w:p>
      <w:pPr>
        <w:keepNext w:val="0"/>
        <w:keepLines w:val="0"/>
        <w:framePr w:w="10766" w:h="1036" w:hRule="exact" w:wrap="none" w:vAnchor="page" w:hAnchor="margin" w:x="0" w:y="11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v řídící pozici v provozu poštovní přepravy nebo učitel odborných předmětů nebo odborného výcviku (učitelé v oboru poštovnictví a logistiky), z toho minimálně jeden rok v období posledních dvou let před podáním žádosti o udělení autorizace.</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244" w:hRule="exact" w:wrap="none" w:vAnchor="page" w:hAnchor="margin" w:x="0" w:y="8621"/>
        <w:rPr>
          <w:rStyle w:val="C3"/>
          <w:rtl w:val="0"/>
        </w:rPr>
      </w:pPr>
    </w:p>
    <w:p>
      <w:pPr>
        <w:pStyle w:val="P35"/>
        <w:framePr w:w="10710" w:h="340" w:hRule="exact" w:wrap="none" w:vAnchor="page" w:hAnchor="margin" w:x="28" w:y="8621"/>
        <w:rPr>
          <w:rStyle w:val="C25"/>
          <w:rtl w:val="0"/>
        </w:rPr>
      </w:pPr>
      <w:r>
        <w:rPr>
          <w:rStyle w:val="C25"/>
          <w:rtl w:val="0"/>
        </w:rPr>
        <w:t>Nezbytné materiální a technické předpoklady pro provedení zkoušky</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předepsané k používání Českou poštou, s. p. v přepravě</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pracoviště pracovníka poštovní přepravy (PC se specializovaným SW České pošty, s. p., snímač, policová třídnice, plombovací kleště, poštovní pytle, pytlovák a motouz)</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Provozní předpisy České pošty, s. p.</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Poštovní zásilky nebo jejich fotokopie</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8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2091"/>
        <w:rPr>
          <w:rStyle w:val="C3"/>
          <w:rtl w:val="0"/>
        </w:rPr>
      </w:pPr>
    </w:p>
    <w:p>
      <w:pPr>
        <w:pStyle w:val="P35"/>
        <w:framePr w:w="10710" w:h="340" w:hRule="exact" w:wrap="none" w:vAnchor="page" w:hAnchor="margin" w:x="28" w:y="12091"/>
        <w:rPr>
          <w:rStyle w:val="C25"/>
          <w:rtl w:val="0"/>
        </w:rPr>
      </w:pPr>
      <w:r>
        <w:rPr>
          <w:rStyle w:val="C25"/>
          <w:rtl w:val="0"/>
        </w:rPr>
        <w:t>Doba přípravy na zkoušku</w:t>
      </w:r>
    </w:p>
    <w:p>
      <w:pPr>
        <w:keepNext w:val="0"/>
        <w:keepLines w:val="0"/>
        <w:framePr w:w="10766" w:h="1036" w:hRule="exact" w:wrap="none" w:vAnchor="page" w:hAnchor="margin" w:x="0" w:y="124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3695"/>
        <w:rPr>
          <w:rStyle w:val="C3"/>
          <w:rtl w:val="0"/>
        </w:rPr>
      </w:pPr>
    </w:p>
    <w:p>
      <w:pPr>
        <w:pStyle w:val="P35"/>
        <w:framePr w:w="10710" w:h="340" w:hRule="exact" w:wrap="none" w:vAnchor="page" w:hAnchor="margin" w:x="28" w:y="13695"/>
        <w:rPr>
          <w:rStyle w:val="C25"/>
          <w:rtl w:val="0"/>
        </w:rPr>
      </w:pPr>
      <w:r>
        <w:rPr>
          <w:rStyle w:val="C25"/>
          <w:rtl w:val="0"/>
        </w:rPr>
        <w:t>Doba pro vykonání zkoušky</w:t>
      </w:r>
    </w:p>
    <w:p>
      <w:pPr>
        <w:keepNext w:val="0"/>
        <w:keepLines w:val="0"/>
        <w:framePr w:w="10766" w:h="806" w:hRule="exact" w:wrap="none" w:vAnchor="page" w:hAnchor="margin" w:x="0" w:y="14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Pracovník poštovní přepravy I, 11.9.2026 20:08:13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