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7FCC58" Type="http://schemas.openxmlformats.org/officeDocument/2006/relationships/officeDocument" Target="/word/document.xml" /><Relationship Id="coreRB7FCC58" Type="http://schemas.openxmlformats.org/package/2006/relationships/metadata/core-properties" Target="/docProps/core.xml" /><Relationship Id="customRB7FCC5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konzerv (kód: 29-024-H)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Třídění výrobních mas a drůbežího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pomocných látek a konzervových obalů pro výrobu konzerv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surovin pro výrobu konzerv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Mělnění, míchání a výpočet spotřeby surovin pro výrobu konzerv</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Plnění a uzavírání konzerv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Tepelné opracování konzerv a polokonzerv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Chlazení a označování konzerv a polokonzerv po tepelném opracování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konzerv a polokonzerv</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strojního a technologického vybavení při výrobě konzerv a polokonzerv</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30.04.2013 do: 20.10.2019</w:t>
      </w:r>
    </w:p>
    <w:p>
      <w:pPr>
        <w:pStyle w:val="P21"/>
        <w:framePr w:w="7654" w:h="331" w:hRule="exact" w:wrap="none" w:vAnchor="page" w:hAnchor="margin" w:x="28" w:y="15940"/>
        <w:rPr>
          <w:rStyle w:val="C16"/>
          <w:rtl w:val="0"/>
        </w:rPr>
      </w:pPr>
      <w:r>
        <w:rPr>
          <w:rStyle w:val="C16"/>
          <w:rtl w:val="0"/>
        </w:rPr>
        <w:t>Výroba konzerv, 29.10.2026 0:02:59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04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a odpovídající fyzická zdatnost je vyžadována (odkaz na povolání v NSP - http://katalog.nsp.cz/karta_p.aspx?id_jp=100228&amp;kod_sm1=28).</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činností vedoucí k výrobě konzerv s využitím technologických postupů a hygienických zásad zacházení s čerstvým masem, surovinou pro výrobu konzerv, pomocnými látkami a s konzervami.</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21"/>
        <w:framePr w:w="7654" w:h="331" w:hRule="exact" w:wrap="none" w:vAnchor="page" w:hAnchor="margin" w:x="28" w:y="15940"/>
        <w:rPr>
          <w:rStyle w:val="C16"/>
          <w:rtl w:val="0"/>
        </w:rPr>
      </w:pPr>
      <w:r>
        <w:rPr>
          <w:rStyle w:val="C16"/>
          <w:rtl w:val="0"/>
        </w:rPr>
        <w:t>Výroba konzerv, 29.10.2026 0:02:59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Výroba konzerv, 29.10.2026 0:02:59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