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7401AE" Type="http://schemas.openxmlformats.org/officeDocument/2006/relationships/officeDocument" Target="/word/document.xml" /><Relationship Id="coreR297401AE" Type="http://schemas.openxmlformats.org/package/2006/relationships/metadata/core-properties" Target="/docProps/core.xml" /><Relationship Id="customR297401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výrobních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technické a technologické dokumentace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https://nsp.cz/jednotka-prace/kozarsky-technik-technolo#zdravotni-zpusobilost).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výrobě obuvi. 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modelovou situaci v návaznosti na ověřovanou kompetenci.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 modelovou situaci v reálném prostředí obuvnické výroby tak, aby uchazeč o zkoušku mohl vizuálním způsobem vyhodnotit dodržování technologického postupu včetně dodržování zásad BOZP v rozpětí 5 po sobě následujících pracovních operací technologického procesu obuvnické dílny; u kritéria hodnocení c) AOs vytypuje a připraví jednu konkrétní pracovní operaci v reálném prostředí obuvnické výroby tak, aby účastník zkoušky mohl sledováním pracovních úkonů vyhodnotit dodržování pracovního postupu.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c), u kterých materiálů bude vypočítána jejich spotřeba, a to v rozsahu minimálně pro 1 - maximálně pro 3 základní obuvnické materiály.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technického dozoru na pracovištích kožedělné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druh obuvnického výrobku a jeho parametry, ke kterému se budou vztahovat zadané úkoly podle konkrétní obuvnické výroby, výrobního způsobu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b), c) počet vzorků (v minimálním počtu 1 - maximálně 3 vzorky obuvi);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 počet vzorků polotovarů a materiálů (v minimálním počtu 7 - maximálně 10 vzorků) podle zaměření konkrétní obuvnické výroby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druhů kvalitativních zkoušek podle zaměření konkrétní obuvnické výroby, výrobního způsobu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