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32A972" Type="http://schemas.openxmlformats.org/officeDocument/2006/relationships/officeDocument" Target="/word/document.xml" /><Relationship Id="coreR3232A972" Type="http://schemas.openxmlformats.org/package/2006/relationships/metadata/core-properties" Target="/docProps/core.xml" /><Relationship Id="customR3232A9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výroby obuvi (kód: 32-016-M)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výrobních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technické a technologické dokumentace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výroby obuvi, 29.10.2026 0:51:57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https://nsp.cz/jednotka-prace/kozarsky-technik-technolo#zdravotni-zpusobilost).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obuvnické výroby.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výrobě obuvi. 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modelovou situaci v návaznosti na ověřovanou kompetenci.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 modelovou situaci v reálném prostředí obuvnické výroby tak, aby uchazeč o zkoušku mohl vizuálním způsobem vyhodnotit dodržování technologického postupu včetně dodržování zásad BOZP v rozpětí 5 po sobě následujících pracovních operací technologického procesu obuvnické dílny; u kritéria hodnocení c) AOs vytypuje a připraví jednu konkrétní pracovní operaci v reálném prostředí obuvnické výroby tak, aby účastník zkoušky mohl sledováním pracovních úkonů vyhodnotit dodržování pracovního postupu.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c), u kterých materiálů bude vypočítána jejich spotřeba, a to v rozsahu minimálně pro 1 - maximálně pro 3 základní obuvnické materiály.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c), d);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výrobních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technického dozoru na pracovištích kožedělné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a technologické dokumentace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c) druh obuvnického výrobku a jeho parametry, ke kterému se budou vztahovat zadané úkoly podle konkrétní obuvnické výroby, výrobního způsobu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b), c) počet vzorků (v minimálním počtu 1 - maximálně 3 vzorky obuvi);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 počet vzorků polotovarů a materiálů (v minimálním počtu 7 - maximálně 10 vzorků) podle zaměření konkrétní obuvnické výroby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požadovat vyjmenování minimálně 2 druhů kvalitativních zkoušek podle zaměření konkrétní obuvnické výroby, výrobního způsobu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výroby obuvi, 29.10.2026 0:51:57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výroby obuvi, 29.10.2026 0:51:57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